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sdt>
      <w:sdtPr>
        <w:id w:val="216956529"/>
        <w:docPartObj>
          <w:docPartGallery w:val="Cover Pages"/>
          <w:docPartUnique/>
        </w:docPartObj>
      </w:sdtPr>
      <w:sdtEndPr>
        <w:rPr>
          <w:lang w:val="ga-IE"/>
        </w:rPr>
      </w:sdtEndPr>
      <w:sdtContent>
        <w:p w14:paraId="21A866F6" w14:textId="77777777" w:rsidR="00FB3258" w:rsidRPr="00FB3258" w:rsidRDefault="00FB3258" w:rsidP="00FB3258"/>
        <w:p w14:paraId="5482A583" w14:textId="77777777" w:rsidR="003F2CD7" w:rsidRDefault="00895EFA">
          <w:pPr>
            <w:rPr>
              <w:lang w:val="ga-IE"/>
            </w:rPr>
          </w:pPr>
          <w:r>
            <w:rPr>
              <w:noProof/>
              <w:lang w:val="en-IE" w:eastAsia="en-IE"/>
            </w:rPr>
            <mc:AlternateContent>
              <mc:Choice Requires="wps">
                <w:drawing>
                  <wp:anchor distT="0" distB="0" distL="114300" distR="114300" simplePos="0" relativeHeight="251663360" behindDoc="0" locked="0" layoutInCell="1" allowOverlap="1" wp14:anchorId="3A9319BC" wp14:editId="384F25ED">
                    <wp:simplePos x="0" y="0"/>
                    <wp:positionH relativeFrom="column">
                      <wp:posOffset>-687553</wp:posOffset>
                    </wp:positionH>
                    <wp:positionV relativeFrom="paragraph">
                      <wp:posOffset>7843393</wp:posOffset>
                    </wp:positionV>
                    <wp:extent cx="3657600" cy="929030"/>
                    <wp:effectExtent l="0" t="0" r="0" b="0"/>
                    <wp:wrapTight wrapText="bothSides">
                      <wp:wrapPolygon edited="0">
                        <wp:start x="225" y="1329"/>
                        <wp:lineTo x="225" y="19932"/>
                        <wp:lineTo x="21263" y="19932"/>
                        <wp:lineTo x="21263" y="1329"/>
                        <wp:lineTo x="225" y="1329"/>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CDC0E" w14:textId="77777777" w:rsidR="00991CBB" w:rsidRPr="00895EFA" w:rsidRDefault="00991CBB" w:rsidP="003E61D7">
                                <w:pPr>
                                  <w:rPr>
                                    <w:rFonts w:cs="Arial"/>
                                    <w:color w:val="063A59"/>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319BC" id="_x0000_t202" coordsize="21600,21600" o:spt="202" path="m,l,21600r21600,l21600,xe">
                    <v:stroke joinstyle="miter"/>
                    <v:path gradientshapeok="t" o:connecttype="rect"/>
                  </v:shapetype>
                  <v:shape id="Text Box 13" o:spid="_x0000_s1026" type="#_x0000_t202" style="position:absolute;margin-left:-54.15pt;margin-top:617.6pt;width:4in;height:7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" filled="f" stroked="f">
                    <v:textbox inset=",7.2pt,,7.2pt">
                      <w:txbxContent>
                        <w:p w14:paraId="14DCDC0E" w14:textId="77777777" w:rsidR="00991CBB" w:rsidRPr="00895EFA" w:rsidRDefault="00991CBB" w:rsidP="003E61D7">
                          <w:pPr>
                            <w:rPr>
                              <w:rFonts w:cs="Arial"/>
                              <w:color w:val="063A59"/>
                            </w:rPr>
                          </w:pPr>
                        </w:p>
                      </w:txbxContent>
                    </v:textbox>
                    <w10:wrap type="tight"/>
                  </v:shape>
                </w:pict>
              </mc:Fallback>
            </mc:AlternateContent>
          </w:r>
          <w:r w:rsidR="006E1D19">
            <w:rPr>
              <w:noProof/>
              <w:lang w:val="en-IE" w:eastAsia="en-IE"/>
            </w:rPr>
            <mc:AlternateContent>
              <mc:Choice Requires="wps">
                <w:drawing>
                  <wp:anchor distT="0" distB="0" distL="114300" distR="114300" simplePos="0" relativeHeight="251659264" behindDoc="0" locked="0" layoutInCell="1" allowOverlap="1" wp14:anchorId="4F6ECCC3" wp14:editId="68B2429C">
                    <wp:simplePos x="0" y="0"/>
                    <wp:positionH relativeFrom="column">
                      <wp:posOffset>1270000</wp:posOffset>
                    </wp:positionH>
                    <wp:positionV relativeFrom="paragraph">
                      <wp:posOffset>6807200</wp:posOffset>
                    </wp:positionV>
                    <wp:extent cx="4330700" cy="1143000"/>
                    <wp:effectExtent l="1270" t="635" r="1905" b="0"/>
                    <wp:wrapTight wrapText="bothSides">
                      <wp:wrapPolygon edited="0">
                        <wp:start x="0" y="0"/>
                        <wp:lineTo x="21600" y="0"/>
                        <wp:lineTo x="21600" y="21600"/>
                        <wp:lineTo x="0" y="21600"/>
                        <wp:lineTo x="0" y="0"/>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94855" w14:textId="77777777" w:rsidR="00991CBB" w:rsidRPr="00597445" w:rsidRDefault="00991CBB" w:rsidP="003E61D7">
                                <w:pPr>
                                  <w:rPr>
                                    <w:rFonts w:cs="Arial"/>
                                    <w:color w:val="063A59"/>
                                    <w:sz w:val="44"/>
                                    <w:lang w:val="en-IE"/>
                                  </w:rPr>
                                </w:pPr>
                                <w:r>
                                  <w:rPr>
                                    <w:rFonts w:cs="Arial"/>
                                    <w:color w:val="063A59"/>
                                    <w:sz w:val="44"/>
                                    <w:lang w:val="en-IE"/>
                                  </w:rPr>
                                  <w:t xml:space="preserve">Criteria and guidelines for conducting a DPIA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ECCC3" id="Text Box 11" o:spid="_x0000_s1027" type="#_x0000_t202" style="position:absolute;margin-left:100pt;margin-top:536pt;width:341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" filled="f" stroked="f">
                    <v:textbox inset=",7.2pt,,7.2pt">
                      <w:txbxContent>
                        <w:p w14:paraId="34B94855" w14:textId="77777777" w:rsidR="00991CBB" w:rsidRPr="00597445" w:rsidRDefault="00991CBB" w:rsidP="003E61D7">
                          <w:pPr>
                            <w:rPr>
                              <w:rFonts w:cs="Arial"/>
                              <w:color w:val="063A59"/>
                              <w:sz w:val="44"/>
                              <w:lang w:val="en-IE"/>
                            </w:rPr>
                          </w:pPr>
                          <w:r>
                            <w:rPr>
                              <w:rFonts w:cs="Arial"/>
                              <w:color w:val="063A59"/>
                              <w:sz w:val="44"/>
                              <w:lang w:val="en-IE"/>
                            </w:rPr>
                            <w:t xml:space="preserve">Criteria and guidelines for conducting a DPIA </w:t>
                          </w:r>
                        </w:p>
                      </w:txbxContent>
                    </v:textbox>
                    <w10:wrap type="tight"/>
                  </v:shape>
                </w:pict>
              </mc:Fallback>
            </mc:AlternateContent>
          </w:r>
          <w:r w:rsidR="006E1D19">
            <w:rPr>
              <w:noProof/>
              <w:lang w:val="en-IE" w:eastAsia="en-IE"/>
            </w:rPr>
            <mc:AlternateContent>
              <mc:Choice Requires="wps">
                <w:drawing>
                  <wp:anchor distT="0" distB="0" distL="114300" distR="114300" simplePos="0" relativeHeight="251654144" behindDoc="0" locked="0" layoutInCell="1" allowOverlap="1" wp14:anchorId="19B2387C" wp14:editId="652DB068">
                    <wp:simplePos x="0" y="0"/>
                    <wp:positionH relativeFrom="column">
                      <wp:posOffset>1282700</wp:posOffset>
                    </wp:positionH>
                    <wp:positionV relativeFrom="paragraph">
                      <wp:posOffset>4914900</wp:posOffset>
                    </wp:positionV>
                    <wp:extent cx="4114800" cy="1828800"/>
                    <wp:effectExtent l="4445" t="3810" r="0" b="0"/>
                    <wp:wrapTight wrapText="bothSides">
                      <wp:wrapPolygon edited="0">
                        <wp:start x="0" y="0"/>
                        <wp:lineTo x="21600" y="0"/>
                        <wp:lineTo x="21600" y="21600"/>
                        <wp:lineTo x="0" y="21600"/>
                        <wp:lineTo x="0" y="0"/>
                      </wp:wrapPolygon>
                    </wp:wrapTight>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05EF" w14:textId="77777777" w:rsidR="00991CBB" w:rsidRPr="00F154FD" w:rsidRDefault="00991CBB" w:rsidP="003E61D7">
                                <w:pPr>
                                  <w:rPr>
                                    <w:rFonts w:cs="Arial"/>
                                    <w:b/>
                                    <w:bCs/>
                                    <w:color w:val="063A59"/>
                                    <w:sz w:val="66"/>
                                    <w:szCs w:val="66"/>
                                  </w:rPr>
                                </w:pPr>
                                <w:r w:rsidRPr="00F154FD">
                                  <w:rPr>
                                    <w:rFonts w:cs="Arial"/>
                                    <w:b/>
                                    <w:bCs/>
                                    <w:color w:val="063A59"/>
                                    <w:sz w:val="66"/>
                                    <w:szCs w:val="66"/>
                                  </w:rPr>
                                  <w:t>Data Protection Impact Assessment (DPIA)</w:t>
                                </w:r>
                              </w:p>
                              <w:p w14:paraId="5A087285" w14:textId="77777777" w:rsidR="00991CBB" w:rsidRPr="002D63B1" w:rsidRDefault="00991CBB" w:rsidP="003E61D7">
                                <w:pPr>
                                  <w:rPr>
                                    <w:rFonts w:cs="Arial"/>
                                    <w:b/>
                                    <w:bCs/>
                                    <w:color w:val="063A59"/>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2387C" id="Text Box 10" o:spid="_x0000_s1028" type="#_x0000_t202" style="position:absolute;margin-left:101pt;margin-top:387pt;width:324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" filled="f" stroked="f">
                    <v:textbox inset=",7.2pt,,7.2pt">
                      <w:txbxContent>
                        <w:p w14:paraId="24F805EF" w14:textId="77777777" w:rsidR="00991CBB" w:rsidRPr="00F154FD" w:rsidRDefault="00991CBB" w:rsidP="003E61D7">
                          <w:pPr>
                            <w:rPr>
                              <w:rFonts w:cs="Arial"/>
                              <w:b/>
                              <w:bCs/>
                              <w:color w:val="063A59"/>
                              <w:sz w:val="66"/>
                              <w:szCs w:val="66"/>
                            </w:rPr>
                          </w:pPr>
                          <w:r w:rsidRPr="00F154FD">
                            <w:rPr>
                              <w:rFonts w:cs="Arial"/>
                              <w:b/>
                              <w:bCs/>
                              <w:color w:val="063A59"/>
                              <w:sz w:val="66"/>
                              <w:szCs w:val="66"/>
                            </w:rPr>
                            <w:t>Data Protection Impact Assessment (DPIA)</w:t>
                          </w:r>
                        </w:p>
                        <w:p w14:paraId="5A087285" w14:textId="77777777" w:rsidR="00991CBB" w:rsidRPr="002D63B1" w:rsidRDefault="00991CBB" w:rsidP="003E61D7">
                          <w:pPr>
                            <w:rPr>
                              <w:rFonts w:cs="Arial"/>
                              <w:b/>
                              <w:bCs/>
                              <w:color w:val="063A59"/>
                              <w:sz w:val="72"/>
                            </w:rPr>
                          </w:pPr>
                        </w:p>
                      </w:txbxContent>
                    </v:textbox>
                    <w10:wrap type="tight"/>
                  </v:shape>
                </w:pict>
              </mc:Fallback>
            </mc:AlternateContent>
          </w:r>
          <w:r w:rsidR="003E61D7" w:rsidRPr="00FB3258">
            <w:rPr>
              <w:lang w:val="ga-IE"/>
            </w:rPr>
            <w:br w:type="page"/>
          </w:r>
        </w:p>
        <w:p w14:paraId="33146AA2" w14:textId="77777777" w:rsidR="003F2CD7" w:rsidRDefault="003F2CD7">
          <w:pPr>
            <w:rPr>
              <w:lang w:val="ga-IE"/>
            </w:rPr>
          </w:pPr>
        </w:p>
        <w:p w14:paraId="314B8CBD" w14:textId="77777777" w:rsidR="003E61D7" w:rsidRDefault="005B202F">
          <w:pPr>
            <w:rPr>
              <w:noProof/>
            </w:rPr>
          </w:pPr>
        </w:p>
      </w:sdtContent>
    </w:sdt>
    <w:p w14:paraId="3A62F7DE" w14:textId="77777777" w:rsidR="002B6778" w:rsidRDefault="002B6778" w:rsidP="002B6778">
      <w:pPr>
        <w:pStyle w:val="TOCHeading"/>
      </w:pPr>
    </w:p>
    <w:sdt>
      <w:sdtPr>
        <w:rPr>
          <w:rFonts w:ascii="Times" w:eastAsiaTheme="minorHAnsi" w:hAnsi="Times" w:cstheme="minorBidi"/>
          <w:b w:val="0"/>
          <w:color w:val="auto"/>
          <w:sz w:val="24"/>
          <w:szCs w:val="24"/>
        </w:rPr>
        <w:id w:val="-754207920"/>
        <w:docPartObj>
          <w:docPartGallery w:val="Table of Contents"/>
          <w:docPartUnique/>
        </w:docPartObj>
      </w:sdtPr>
      <w:sdtEndPr>
        <w:rPr>
          <w:rFonts w:ascii="Arial" w:hAnsi="Arial"/>
          <w:bCs/>
          <w:noProof/>
          <w:color w:val="54565A"/>
          <w:sz w:val="20"/>
        </w:rPr>
      </w:sdtEndPr>
      <w:sdtContent>
        <w:p w14:paraId="01CBC4E3" w14:textId="77777777" w:rsidR="002B6778" w:rsidRDefault="002B6778">
          <w:pPr>
            <w:pStyle w:val="TOCHeading"/>
          </w:pPr>
          <w:r>
            <w:t>Table of Contents</w:t>
          </w:r>
        </w:p>
        <w:p w14:paraId="014CE5A7" w14:textId="77777777" w:rsidR="0055163C" w:rsidRDefault="002B6778">
          <w:pPr>
            <w:pStyle w:val="TOC1"/>
            <w:tabs>
              <w:tab w:val="right" w:leader="dot" w:pos="8296"/>
            </w:tabs>
            <w:rPr>
              <w:rFonts w:asciiTheme="minorHAnsi" w:eastAsiaTheme="minorEastAsia" w:hAnsiTheme="minorHAnsi"/>
              <w:noProof/>
              <w:color w:val="auto"/>
              <w:sz w:val="22"/>
              <w:szCs w:val="22"/>
              <w:lang w:val="en-IE" w:eastAsia="en-IE"/>
            </w:rPr>
          </w:pPr>
          <w:r>
            <w:fldChar w:fldCharType="begin"/>
          </w:r>
          <w:r>
            <w:instrText xml:space="preserve"> TOC \o "1-3" \h \z \u </w:instrText>
          </w:r>
          <w:r>
            <w:fldChar w:fldCharType="separate"/>
          </w:r>
          <w:hyperlink w:anchor="_Toc141451271" w:history="1">
            <w:r w:rsidR="0055163C" w:rsidRPr="00C0396D">
              <w:rPr>
                <w:rStyle w:val="Hyperlink"/>
                <w:rFonts w:ascii="Arial Bold" w:hAnsi="Arial Bold"/>
                <w:noProof/>
              </w:rPr>
              <w:t>1.</w:t>
            </w:r>
            <w:r w:rsidR="0055163C" w:rsidRPr="00C0396D">
              <w:rPr>
                <w:rStyle w:val="Hyperlink"/>
                <w:noProof/>
              </w:rPr>
              <w:t xml:space="preserve"> </w:t>
            </w:r>
            <w:r w:rsidR="0055163C" w:rsidRPr="00C0396D">
              <w:rPr>
                <w:rStyle w:val="Hyperlink"/>
                <w:rFonts w:ascii="Arial Bold" w:hAnsi="Arial Bold"/>
                <w:noProof/>
              </w:rPr>
              <w:t>Document Control Summary</w:t>
            </w:r>
            <w:r w:rsidR="0055163C">
              <w:rPr>
                <w:noProof/>
                <w:webHidden/>
              </w:rPr>
              <w:tab/>
            </w:r>
            <w:r w:rsidR="0055163C">
              <w:rPr>
                <w:noProof/>
                <w:webHidden/>
              </w:rPr>
              <w:fldChar w:fldCharType="begin"/>
            </w:r>
            <w:r w:rsidR="0055163C">
              <w:rPr>
                <w:noProof/>
                <w:webHidden/>
              </w:rPr>
              <w:instrText xml:space="preserve"> PAGEREF _Toc141451271 \h </w:instrText>
            </w:r>
            <w:r w:rsidR="0055163C">
              <w:rPr>
                <w:noProof/>
                <w:webHidden/>
              </w:rPr>
            </w:r>
            <w:r w:rsidR="0055163C">
              <w:rPr>
                <w:noProof/>
                <w:webHidden/>
              </w:rPr>
              <w:fldChar w:fldCharType="separate"/>
            </w:r>
            <w:r w:rsidR="0055163C">
              <w:rPr>
                <w:noProof/>
                <w:webHidden/>
              </w:rPr>
              <w:t>3</w:t>
            </w:r>
            <w:r w:rsidR="0055163C">
              <w:rPr>
                <w:noProof/>
                <w:webHidden/>
              </w:rPr>
              <w:fldChar w:fldCharType="end"/>
            </w:r>
          </w:hyperlink>
        </w:p>
        <w:p w14:paraId="7E12D916" w14:textId="77777777" w:rsidR="0055163C" w:rsidRDefault="005B202F">
          <w:pPr>
            <w:pStyle w:val="TOC1"/>
            <w:tabs>
              <w:tab w:val="right" w:leader="dot" w:pos="8296"/>
            </w:tabs>
            <w:rPr>
              <w:rFonts w:asciiTheme="minorHAnsi" w:eastAsiaTheme="minorEastAsia" w:hAnsiTheme="minorHAnsi"/>
              <w:noProof/>
              <w:color w:val="auto"/>
              <w:sz w:val="22"/>
              <w:szCs w:val="22"/>
              <w:lang w:val="en-IE" w:eastAsia="en-IE"/>
            </w:rPr>
          </w:pPr>
          <w:hyperlink w:anchor="_Toc141451272" w:history="1">
            <w:r w:rsidR="0055163C" w:rsidRPr="00C0396D">
              <w:rPr>
                <w:rStyle w:val="Hyperlink"/>
                <w:noProof/>
              </w:rPr>
              <w:t>2. Introduction / Context</w:t>
            </w:r>
            <w:r w:rsidR="0055163C">
              <w:rPr>
                <w:noProof/>
                <w:webHidden/>
              </w:rPr>
              <w:tab/>
            </w:r>
            <w:r w:rsidR="0055163C">
              <w:rPr>
                <w:noProof/>
                <w:webHidden/>
              </w:rPr>
              <w:fldChar w:fldCharType="begin"/>
            </w:r>
            <w:r w:rsidR="0055163C">
              <w:rPr>
                <w:noProof/>
                <w:webHidden/>
              </w:rPr>
              <w:instrText xml:space="preserve"> PAGEREF _Toc141451272 \h </w:instrText>
            </w:r>
            <w:r w:rsidR="0055163C">
              <w:rPr>
                <w:noProof/>
                <w:webHidden/>
              </w:rPr>
            </w:r>
            <w:r w:rsidR="0055163C">
              <w:rPr>
                <w:noProof/>
                <w:webHidden/>
              </w:rPr>
              <w:fldChar w:fldCharType="separate"/>
            </w:r>
            <w:r w:rsidR="0055163C">
              <w:rPr>
                <w:noProof/>
                <w:webHidden/>
              </w:rPr>
              <w:t>3</w:t>
            </w:r>
            <w:r w:rsidR="0055163C">
              <w:rPr>
                <w:noProof/>
                <w:webHidden/>
              </w:rPr>
              <w:fldChar w:fldCharType="end"/>
            </w:r>
          </w:hyperlink>
        </w:p>
        <w:p w14:paraId="341F1247" w14:textId="77777777" w:rsidR="0055163C" w:rsidRDefault="005B202F">
          <w:pPr>
            <w:pStyle w:val="TOC1"/>
            <w:tabs>
              <w:tab w:val="right" w:leader="dot" w:pos="8296"/>
            </w:tabs>
            <w:rPr>
              <w:rFonts w:asciiTheme="minorHAnsi" w:eastAsiaTheme="minorEastAsia" w:hAnsiTheme="minorHAnsi"/>
              <w:noProof/>
              <w:color w:val="auto"/>
              <w:sz w:val="22"/>
              <w:szCs w:val="22"/>
              <w:lang w:val="en-IE" w:eastAsia="en-IE"/>
            </w:rPr>
          </w:pPr>
          <w:hyperlink w:anchor="_Toc141451273" w:history="1">
            <w:r w:rsidR="0055163C" w:rsidRPr="00C0396D">
              <w:rPr>
                <w:rStyle w:val="Hyperlink"/>
                <w:noProof/>
              </w:rPr>
              <w:t>3. Purpose</w:t>
            </w:r>
            <w:r w:rsidR="0055163C">
              <w:rPr>
                <w:noProof/>
                <w:webHidden/>
              </w:rPr>
              <w:tab/>
            </w:r>
            <w:r w:rsidR="0055163C">
              <w:rPr>
                <w:noProof/>
                <w:webHidden/>
              </w:rPr>
              <w:fldChar w:fldCharType="begin"/>
            </w:r>
            <w:r w:rsidR="0055163C">
              <w:rPr>
                <w:noProof/>
                <w:webHidden/>
              </w:rPr>
              <w:instrText xml:space="preserve"> PAGEREF _Toc141451273 \h </w:instrText>
            </w:r>
            <w:r w:rsidR="0055163C">
              <w:rPr>
                <w:noProof/>
                <w:webHidden/>
              </w:rPr>
            </w:r>
            <w:r w:rsidR="0055163C">
              <w:rPr>
                <w:noProof/>
                <w:webHidden/>
              </w:rPr>
              <w:fldChar w:fldCharType="separate"/>
            </w:r>
            <w:r w:rsidR="0055163C">
              <w:rPr>
                <w:noProof/>
                <w:webHidden/>
              </w:rPr>
              <w:t>3</w:t>
            </w:r>
            <w:r w:rsidR="0055163C">
              <w:rPr>
                <w:noProof/>
                <w:webHidden/>
              </w:rPr>
              <w:fldChar w:fldCharType="end"/>
            </w:r>
          </w:hyperlink>
        </w:p>
        <w:p w14:paraId="270D0D2E" w14:textId="77777777" w:rsidR="0055163C" w:rsidRDefault="005B202F">
          <w:pPr>
            <w:pStyle w:val="TOC1"/>
            <w:tabs>
              <w:tab w:val="right" w:leader="dot" w:pos="8296"/>
            </w:tabs>
            <w:rPr>
              <w:rFonts w:asciiTheme="minorHAnsi" w:eastAsiaTheme="minorEastAsia" w:hAnsiTheme="minorHAnsi"/>
              <w:noProof/>
              <w:color w:val="auto"/>
              <w:sz w:val="22"/>
              <w:szCs w:val="22"/>
              <w:lang w:val="en-IE" w:eastAsia="en-IE"/>
            </w:rPr>
          </w:pPr>
          <w:hyperlink w:anchor="_Toc141451274" w:history="1">
            <w:r w:rsidR="0055163C" w:rsidRPr="00C0396D">
              <w:rPr>
                <w:rStyle w:val="Hyperlink"/>
                <w:noProof/>
              </w:rPr>
              <w:t>4. Scope</w:t>
            </w:r>
            <w:r w:rsidR="0055163C">
              <w:rPr>
                <w:noProof/>
                <w:webHidden/>
              </w:rPr>
              <w:tab/>
            </w:r>
            <w:r w:rsidR="0055163C">
              <w:rPr>
                <w:noProof/>
                <w:webHidden/>
              </w:rPr>
              <w:fldChar w:fldCharType="begin"/>
            </w:r>
            <w:r w:rsidR="0055163C">
              <w:rPr>
                <w:noProof/>
                <w:webHidden/>
              </w:rPr>
              <w:instrText xml:space="preserve"> PAGEREF _Toc141451274 \h </w:instrText>
            </w:r>
            <w:r w:rsidR="0055163C">
              <w:rPr>
                <w:noProof/>
                <w:webHidden/>
              </w:rPr>
            </w:r>
            <w:r w:rsidR="0055163C">
              <w:rPr>
                <w:noProof/>
                <w:webHidden/>
              </w:rPr>
              <w:fldChar w:fldCharType="separate"/>
            </w:r>
            <w:r w:rsidR="0055163C">
              <w:rPr>
                <w:noProof/>
                <w:webHidden/>
              </w:rPr>
              <w:t>3</w:t>
            </w:r>
            <w:r w:rsidR="0055163C">
              <w:rPr>
                <w:noProof/>
                <w:webHidden/>
              </w:rPr>
              <w:fldChar w:fldCharType="end"/>
            </w:r>
          </w:hyperlink>
        </w:p>
        <w:p w14:paraId="3ABF59F4" w14:textId="77777777" w:rsidR="0055163C" w:rsidRDefault="005B202F">
          <w:pPr>
            <w:pStyle w:val="TOC1"/>
            <w:tabs>
              <w:tab w:val="right" w:leader="dot" w:pos="8296"/>
            </w:tabs>
            <w:rPr>
              <w:rFonts w:asciiTheme="minorHAnsi" w:eastAsiaTheme="minorEastAsia" w:hAnsiTheme="minorHAnsi"/>
              <w:noProof/>
              <w:color w:val="auto"/>
              <w:sz w:val="22"/>
              <w:szCs w:val="22"/>
              <w:lang w:val="en-IE" w:eastAsia="en-IE"/>
            </w:rPr>
          </w:pPr>
          <w:hyperlink w:anchor="_Toc141451275" w:history="1">
            <w:r w:rsidR="0055163C" w:rsidRPr="00C0396D">
              <w:rPr>
                <w:rStyle w:val="Hyperlink"/>
                <w:noProof/>
              </w:rPr>
              <w:t>5. Definitions</w:t>
            </w:r>
            <w:r w:rsidR="0055163C">
              <w:rPr>
                <w:noProof/>
                <w:webHidden/>
              </w:rPr>
              <w:tab/>
            </w:r>
            <w:r w:rsidR="0055163C">
              <w:rPr>
                <w:noProof/>
                <w:webHidden/>
              </w:rPr>
              <w:fldChar w:fldCharType="begin"/>
            </w:r>
            <w:r w:rsidR="0055163C">
              <w:rPr>
                <w:noProof/>
                <w:webHidden/>
              </w:rPr>
              <w:instrText xml:space="preserve"> PAGEREF _Toc141451275 \h </w:instrText>
            </w:r>
            <w:r w:rsidR="0055163C">
              <w:rPr>
                <w:noProof/>
                <w:webHidden/>
              </w:rPr>
            </w:r>
            <w:r w:rsidR="0055163C">
              <w:rPr>
                <w:noProof/>
                <w:webHidden/>
              </w:rPr>
              <w:fldChar w:fldCharType="separate"/>
            </w:r>
            <w:r w:rsidR="0055163C">
              <w:rPr>
                <w:noProof/>
                <w:webHidden/>
              </w:rPr>
              <w:t>4</w:t>
            </w:r>
            <w:r w:rsidR="0055163C">
              <w:rPr>
                <w:noProof/>
                <w:webHidden/>
              </w:rPr>
              <w:fldChar w:fldCharType="end"/>
            </w:r>
          </w:hyperlink>
        </w:p>
        <w:p w14:paraId="59EAC0FA" w14:textId="77777777" w:rsidR="0055163C" w:rsidRDefault="005B202F">
          <w:pPr>
            <w:pStyle w:val="TOC1"/>
            <w:tabs>
              <w:tab w:val="right" w:leader="dot" w:pos="8296"/>
            </w:tabs>
            <w:rPr>
              <w:rFonts w:asciiTheme="minorHAnsi" w:eastAsiaTheme="minorEastAsia" w:hAnsiTheme="minorHAnsi"/>
              <w:noProof/>
              <w:color w:val="auto"/>
              <w:sz w:val="22"/>
              <w:szCs w:val="22"/>
              <w:lang w:val="en-IE" w:eastAsia="en-IE"/>
            </w:rPr>
          </w:pPr>
          <w:hyperlink w:anchor="_Toc141451276" w:history="1">
            <w:r w:rsidR="0055163C" w:rsidRPr="00C0396D">
              <w:rPr>
                <w:rStyle w:val="Hyperlink"/>
                <w:noProof/>
              </w:rPr>
              <w:t>6. Procedure Details:</w:t>
            </w:r>
            <w:r w:rsidR="0055163C">
              <w:rPr>
                <w:noProof/>
                <w:webHidden/>
              </w:rPr>
              <w:tab/>
            </w:r>
            <w:r w:rsidR="0055163C">
              <w:rPr>
                <w:noProof/>
                <w:webHidden/>
              </w:rPr>
              <w:fldChar w:fldCharType="begin"/>
            </w:r>
            <w:r w:rsidR="0055163C">
              <w:rPr>
                <w:noProof/>
                <w:webHidden/>
              </w:rPr>
              <w:instrText xml:space="preserve"> PAGEREF _Toc141451276 \h </w:instrText>
            </w:r>
            <w:r w:rsidR="0055163C">
              <w:rPr>
                <w:noProof/>
                <w:webHidden/>
              </w:rPr>
            </w:r>
            <w:r w:rsidR="0055163C">
              <w:rPr>
                <w:noProof/>
                <w:webHidden/>
              </w:rPr>
              <w:fldChar w:fldCharType="separate"/>
            </w:r>
            <w:r w:rsidR="0055163C">
              <w:rPr>
                <w:noProof/>
                <w:webHidden/>
              </w:rPr>
              <w:t>4</w:t>
            </w:r>
            <w:r w:rsidR="0055163C">
              <w:rPr>
                <w:noProof/>
                <w:webHidden/>
              </w:rPr>
              <w:fldChar w:fldCharType="end"/>
            </w:r>
          </w:hyperlink>
        </w:p>
        <w:p w14:paraId="1DFA20C5"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77" w:history="1">
            <w:r w:rsidR="0055163C" w:rsidRPr="00C0396D">
              <w:rPr>
                <w:rStyle w:val="Hyperlink"/>
                <w:rFonts w:cs="Times"/>
                <w:noProof/>
              </w:rPr>
              <w:t>6</w:t>
            </w:r>
            <w:r w:rsidR="0055163C" w:rsidRPr="00C0396D">
              <w:rPr>
                <w:rStyle w:val="Hyperlink"/>
                <w:noProof/>
              </w:rPr>
              <w:t>.1 Procedure Overview</w:t>
            </w:r>
            <w:r w:rsidR="0055163C">
              <w:rPr>
                <w:noProof/>
                <w:webHidden/>
              </w:rPr>
              <w:tab/>
            </w:r>
            <w:r w:rsidR="0055163C">
              <w:rPr>
                <w:noProof/>
                <w:webHidden/>
              </w:rPr>
              <w:fldChar w:fldCharType="begin"/>
            </w:r>
            <w:r w:rsidR="0055163C">
              <w:rPr>
                <w:noProof/>
                <w:webHidden/>
              </w:rPr>
              <w:instrText xml:space="preserve"> PAGEREF _Toc141451277 \h </w:instrText>
            </w:r>
            <w:r w:rsidR="0055163C">
              <w:rPr>
                <w:noProof/>
                <w:webHidden/>
              </w:rPr>
            </w:r>
            <w:r w:rsidR="0055163C">
              <w:rPr>
                <w:noProof/>
                <w:webHidden/>
              </w:rPr>
              <w:fldChar w:fldCharType="separate"/>
            </w:r>
            <w:r w:rsidR="0055163C">
              <w:rPr>
                <w:noProof/>
                <w:webHidden/>
              </w:rPr>
              <w:t>4</w:t>
            </w:r>
            <w:r w:rsidR="0055163C">
              <w:rPr>
                <w:noProof/>
                <w:webHidden/>
              </w:rPr>
              <w:fldChar w:fldCharType="end"/>
            </w:r>
          </w:hyperlink>
        </w:p>
        <w:p w14:paraId="1FC7F943"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78" w:history="1">
            <w:r w:rsidR="0055163C" w:rsidRPr="00C0396D">
              <w:rPr>
                <w:rStyle w:val="Hyperlink"/>
                <w:noProof/>
              </w:rPr>
              <w:t>6.2 Identify the need for a DPIA</w:t>
            </w:r>
            <w:r w:rsidR="0055163C">
              <w:rPr>
                <w:noProof/>
                <w:webHidden/>
              </w:rPr>
              <w:tab/>
            </w:r>
            <w:r w:rsidR="0055163C">
              <w:rPr>
                <w:noProof/>
                <w:webHidden/>
              </w:rPr>
              <w:fldChar w:fldCharType="begin"/>
            </w:r>
            <w:r w:rsidR="0055163C">
              <w:rPr>
                <w:noProof/>
                <w:webHidden/>
              </w:rPr>
              <w:instrText xml:space="preserve"> PAGEREF _Toc141451278 \h </w:instrText>
            </w:r>
            <w:r w:rsidR="0055163C">
              <w:rPr>
                <w:noProof/>
                <w:webHidden/>
              </w:rPr>
            </w:r>
            <w:r w:rsidR="0055163C">
              <w:rPr>
                <w:noProof/>
                <w:webHidden/>
              </w:rPr>
              <w:fldChar w:fldCharType="separate"/>
            </w:r>
            <w:r w:rsidR="0055163C">
              <w:rPr>
                <w:noProof/>
                <w:webHidden/>
              </w:rPr>
              <w:t>4</w:t>
            </w:r>
            <w:r w:rsidR="0055163C">
              <w:rPr>
                <w:noProof/>
                <w:webHidden/>
              </w:rPr>
              <w:fldChar w:fldCharType="end"/>
            </w:r>
          </w:hyperlink>
        </w:p>
        <w:p w14:paraId="55B2550F"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79" w:history="1">
            <w:r w:rsidR="0055163C" w:rsidRPr="00C0396D">
              <w:rPr>
                <w:rStyle w:val="Hyperlink"/>
                <w:noProof/>
              </w:rPr>
              <w:t>6.3 When is a DPIA not necessary?</w:t>
            </w:r>
            <w:r w:rsidR="0055163C">
              <w:rPr>
                <w:noProof/>
                <w:webHidden/>
              </w:rPr>
              <w:tab/>
            </w:r>
            <w:r w:rsidR="0055163C">
              <w:rPr>
                <w:noProof/>
                <w:webHidden/>
              </w:rPr>
              <w:fldChar w:fldCharType="begin"/>
            </w:r>
            <w:r w:rsidR="0055163C">
              <w:rPr>
                <w:noProof/>
                <w:webHidden/>
              </w:rPr>
              <w:instrText xml:space="preserve"> PAGEREF _Toc141451279 \h </w:instrText>
            </w:r>
            <w:r w:rsidR="0055163C">
              <w:rPr>
                <w:noProof/>
                <w:webHidden/>
              </w:rPr>
            </w:r>
            <w:r w:rsidR="0055163C">
              <w:rPr>
                <w:noProof/>
                <w:webHidden/>
              </w:rPr>
              <w:fldChar w:fldCharType="separate"/>
            </w:r>
            <w:r w:rsidR="0055163C">
              <w:rPr>
                <w:noProof/>
                <w:webHidden/>
              </w:rPr>
              <w:t>6</w:t>
            </w:r>
            <w:r w:rsidR="0055163C">
              <w:rPr>
                <w:noProof/>
                <w:webHidden/>
              </w:rPr>
              <w:fldChar w:fldCharType="end"/>
            </w:r>
          </w:hyperlink>
        </w:p>
        <w:p w14:paraId="3575F27F"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80" w:history="1">
            <w:r w:rsidR="0055163C" w:rsidRPr="00C0396D">
              <w:rPr>
                <w:rStyle w:val="Hyperlink"/>
                <w:noProof/>
              </w:rPr>
              <w:t>6.4 Who must carry out the DPIA?</w:t>
            </w:r>
            <w:r w:rsidR="0055163C">
              <w:rPr>
                <w:noProof/>
                <w:webHidden/>
              </w:rPr>
              <w:tab/>
            </w:r>
            <w:r w:rsidR="0055163C">
              <w:rPr>
                <w:noProof/>
                <w:webHidden/>
              </w:rPr>
              <w:fldChar w:fldCharType="begin"/>
            </w:r>
            <w:r w:rsidR="0055163C">
              <w:rPr>
                <w:noProof/>
                <w:webHidden/>
              </w:rPr>
              <w:instrText xml:space="preserve"> PAGEREF _Toc141451280 \h </w:instrText>
            </w:r>
            <w:r w:rsidR="0055163C">
              <w:rPr>
                <w:noProof/>
                <w:webHidden/>
              </w:rPr>
            </w:r>
            <w:r w:rsidR="0055163C">
              <w:rPr>
                <w:noProof/>
                <w:webHidden/>
              </w:rPr>
              <w:fldChar w:fldCharType="separate"/>
            </w:r>
            <w:r w:rsidR="0055163C">
              <w:rPr>
                <w:noProof/>
                <w:webHidden/>
              </w:rPr>
              <w:t>6</w:t>
            </w:r>
            <w:r w:rsidR="0055163C">
              <w:rPr>
                <w:noProof/>
                <w:webHidden/>
              </w:rPr>
              <w:fldChar w:fldCharType="end"/>
            </w:r>
          </w:hyperlink>
        </w:p>
        <w:p w14:paraId="08E4C802"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81" w:history="1">
            <w:r w:rsidR="0055163C" w:rsidRPr="00C0396D">
              <w:rPr>
                <w:rStyle w:val="Hyperlink"/>
                <w:noProof/>
              </w:rPr>
              <w:t>6.5 Steps to carry out a DPIA</w:t>
            </w:r>
            <w:r w:rsidR="0055163C">
              <w:rPr>
                <w:noProof/>
                <w:webHidden/>
              </w:rPr>
              <w:tab/>
            </w:r>
            <w:r w:rsidR="0055163C">
              <w:rPr>
                <w:noProof/>
                <w:webHidden/>
              </w:rPr>
              <w:fldChar w:fldCharType="begin"/>
            </w:r>
            <w:r w:rsidR="0055163C">
              <w:rPr>
                <w:noProof/>
                <w:webHidden/>
              </w:rPr>
              <w:instrText xml:space="preserve"> PAGEREF _Toc141451281 \h </w:instrText>
            </w:r>
            <w:r w:rsidR="0055163C">
              <w:rPr>
                <w:noProof/>
                <w:webHidden/>
              </w:rPr>
            </w:r>
            <w:r w:rsidR="0055163C">
              <w:rPr>
                <w:noProof/>
                <w:webHidden/>
              </w:rPr>
              <w:fldChar w:fldCharType="separate"/>
            </w:r>
            <w:r w:rsidR="0055163C">
              <w:rPr>
                <w:noProof/>
                <w:webHidden/>
              </w:rPr>
              <w:t>6</w:t>
            </w:r>
            <w:r w:rsidR="0055163C">
              <w:rPr>
                <w:noProof/>
                <w:webHidden/>
              </w:rPr>
              <w:fldChar w:fldCharType="end"/>
            </w:r>
          </w:hyperlink>
        </w:p>
        <w:p w14:paraId="4BD9AE59" w14:textId="77777777" w:rsidR="0055163C" w:rsidRDefault="005B202F">
          <w:pPr>
            <w:pStyle w:val="TOC3"/>
            <w:tabs>
              <w:tab w:val="right" w:leader="dot" w:pos="8296"/>
            </w:tabs>
            <w:rPr>
              <w:rFonts w:asciiTheme="minorHAnsi" w:eastAsiaTheme="minorEastAsia" w:hAnsiTheme="minorHAnsi"/>
              <w:noProof/>
              <w:color w:val="auto"/>
              <w:sz w:val="22"/>
              <w:szCs w:val="22"/>
              <w:lang w:val="en-IE" w:eastAsia="en-IE"/>
            </w:rPr>
          </w:pPr>
          <w:hyperlink w:anchor="_Toc141451282" w:history="1">
            <w:r w:rsidR="0055163C" w:rsidRPr="00C0396D">
              <w:rPr>
                <w:rStyle w:val="Hyperlink"/>
                <w:noProof/>
              </w:rPr>
              <w:t>6.5.1 Describe the project</w:t>
            </w:r>
            <w:r w:rsidR="0055163C">
              <w:rPr>
                <w:noProof/>
                <w:webHidden/>
              </w:rPr>
              <w:tab/>
            </w:r>
            <w:r w:rsidR="0055163C">
              <w:rPr>
                <w:noProof/>
                <w:webHidden/>
              </w:rPr>
              <w:fldChar w:fldCharType="begin"/>
            </w:r>
            <w:r w:rsidR="0055163C">
              <w:rPr>
                <w:noProof/>
                <w:webHidden/>
              </w:rPr>
              <w:instrText xml:space="preserve"> PAGEREF _Toc141451282 \h </w:instrText>
            </w:r>
            <w:r w:rsidR="0055163C">
              <w:rPr>
                <w:noProof/>
                <w:webHidden/>
              </w:rPr>
            </w:r>
            <w:r w:rsidR="0055163C">
              <w:rPr>
                <w:noProof/>
                <w:webHidden/>
              </w:rPr>
              <w:fldChar w:fldCharType="separate"/>
            </w:r>
            <w:r w:rsidR="0055163C">
              <w:rPr>
                <w:noProof/>
                <w:webHidden/>
              </w:rPr>
              <w:t>6</w:t>
            </w:r>
            <w:r w:rsidR="0055163C">
              <w:rPr>
                <w:noProof/>
                <w:webHidden/>
              </w:rPr>
              <w:fldChar w:fldCharType="end"/>
            </w:r>
          </w:hyperlink>
        </w:p>
        <w:p w14:paraId="790259F4" w14:textId="77777777" w:rsidR="0055163C" w:rsidRDefault="005B202F">
          <w:pPr>
            <w:pStyle w:val="TOC3"/>
            <w:tabs>
              <w:tab w:val="right" w:leader="dot" w:pos="8296"/>
            </w:tabs>
            <w:rPr>
              <w:rFonts w:asciiTheme="minorHAnsi" w:eastAsiaTheme="minorEastAsia" w:hAnsiTheme="minorHAnsi"/>
              <w:noProof/>
              <w:color w:val="auto"/>
              <w:sz w:val="22"/>
              <w:szCs w:val="22"/>
              <w:lang w:val="en-IE" w:eastAsia="en-IE"/>
            </w:rPr>
          </w:pPr>
          <w:hyperlink w:anchor="_Toc141451283" w:history="1">
            <w:r w:rsidR="0055163C" w:rsidRPr="00C0396D">
              <w:rPr>
                <w:rStyle w:val="Hyperlink"/>
                <w:noProof/>
              </w:rPr>
              <w:t>6.5.2 Describe the envisaged processing - information flows/lifecycle</w:t>
            </w:r>
            <w:r w:rsidR="0055163C">
              <w:rPr>
                <w:noProof/>
                <w:webHidden/>
              </w:rPr>
              <w:tab/>
            </w:r>
            <w:r w:rsidR="0055163C">
              <w:rPr>
                <w:noProof/>
                <w:webHidden/>
              </w:rPr>
              <w:fldChar w:fldCharType="begin"/>
            </w:r>
            <w:r w:rsidR="0055163C">
              <w:rPr>
                <w:noProof/>
                <w:webHidden/>
              </w:rPr>
              <w:instrText xml:space="preserve"> PAGEREF _Toc141451283 \h </w:instrText>
            </w:r>
            <w:r w:rsidR="0055163C">
              <w:rPr>
                <w:noProof/>
                <w:webHidden/>
              </w:rPr>
            </w:r>
            <w:r w:rsidR="0055163C">
              <w:rPr>
                <w:noProof/>
                <w:webHidden/>
              </w:rPr>
              <w:fldChar w:fldCharType="separate"/>
            </w:r>
            <w:r w:rsidR="0055163C">
              <w:rPr>
                <w:noProof/>
                <w:webHidden/>
              </w:rPr>
              <w:t>6</w:t>
            </w:r>
            <w:r w:rsidR="0055163C">
              <w:rPr>
                <w:noProof/>
                <w:webHidden/>
              </w:rPr>
              <w:fldChar w:fldCharType="end"/>
            </w:r>
          </w:hyperlink>
        </w:p>
        <w:p w14:paraId="6A41ECBC" w14:textId="77777777" w:rsidR="0055163C" w:rsidRDefault="005B202F">
          <w:pPr>
            <w:pStyle w:val="TOC3"/>
            <w:tabs>
              <w:tab w:val="right" w:leader="dot" w:pos="8296"/>
            </w:tabs>
            <w:rPr>
              <w:rFonts w:asciiTheme="minorHAnsi" w:eastAsiaTheme="minorEastAsia" w:hAnsiTheme="minorHAnsi"/>
              <w:noProof/>
              <w:color w:val="auto"/>
              <w:sz w:val="22"/>
              <w:szCs w:val="22"/>
              <w:lang w:val="en-IE" w:eastAsia="en-IE"/>
            </w:rPr>
          </w:pPr>
          <w:hyperlink w:anchor="_Toc141451284" w:history="1">
            <w:r w:rsidR="0055163C" w:rsidRPr="00C0396D">
              <w:rPr>
                <w:rStyle w:val="Hyperlink"/>
                <w:noProof/>
              </w:rPr>
              <w:t>6.5.3 Consider the following</w:t>
            </w:r>
            <w:r w:rsidR="0055163C" w:rsidRPr="00C0396D">
              <w:rPr>
                <w:rStyle w:val="Hyperlink"/>
                <w:iCs/>
                <w:noProof/>
              </w:rPr>
              <w:t xml:space="preserve"> -</w:t>
            </w:r>
            <w:r w:rsidR="0055163C">
              <w:rPr>
                <w:noProof/>
                <w:webHidden/>
              </w:rPr>
              <w:tab/>
            </w:r>
            <w:r w:rsidR="0055163C">
              <w:rPr>
                <w:noProof/>
                <w:webHidden/>
              </w:rPr>
              <w:fldChar w:fldCharType="begin"/>
            </w:r>
            <w:r w:rsidR="0055163C">
              <w:rPr>
                <w:noProof/>
                <w:webHidden/>
              </w:rPr>
              <w:instrText xml:space="preserve"> PAGEREF _Toc141451284 \h </w:instrText>
            </w:r>
            <w:r w:rsidR="0055163C">
              <w:rPr>
                <w:noProof/>
                <w:webHidden/>
              </w:rPr>
            </w:r>
            <w:r w:rsidR="0055163C">
              <w:rPr>
                <w:noProof/>
                <w:webHidden/>
              </w:rPr>
              <w:fldChar w:fldCharType="separate"/>
            </w:r>
            <w:r w:rsidR="0055163C">
              <w:rPr>
                <w:noProof/>
                <w:webHidden/>
              </w:rPr>
              <w:t>7</w:t>
            </w:r>
            <w:r w:rsidR="0055163C">
              <w:rPr>
                <w:noProof/>
                <w:webHidden/>
              </w:rPr>
              <w:fldChar w:fldCharType="end"/>
            </w:r>
          </w:hyperlink>
        </w:p>
        <w:p w14:paraId="7E23D550" w14:textId="77777777" w:rsidR="0055163C" w:rsidRDefault="005B202F">
          <w:pPr>
            <w:pStyle w:val="TOC3"/>
            <w:tabs>
              <w:tab w:val="right" w:leader="dot" w:pos="8296"/>
            </w:tabs>
            <w:rPr>
              <w:rFonts w:asciiTheme="minorHAnsi" w:eastAsiaTheme="minorEastAsia" w:hAnsiTheme="minorHAnsi"/>
              <w:noProof/>
              <w:color w:val="auto"/>
              <w:sz w:val="22"/>
              <w:szCs w:val="22"/>
              <w:lang w:val="en-IE" w:eastAsia="en-IE"/>
            </w:rPr>
          </w:pPr>
          <w:hyperlink w:anchor="_Toc141451285" w:history="1">
            <w:r w:rsidR="0055163C" w:rsidRPr="00C0396D">
              <w:rPr>
                <w:rStyle w:val="Hyperlink"/>
                <w:noProof/>
              </w:rPr>
              <w:t>6.5.4 Consult with Stakeholders</w:t>
            </w:r>
            <w:r w:rsidR="0055163C">
              <w:rPr>
                <w:noProof/>
                <w:webHidden/>
              </w:rPr>
              <w:tab/>
            </w:r>
            <w:r w:rsidR="0055163C">
              <w:rPr>
                <w:noProof/>
                <w:webHidden/>
              </w:rPr>
              <w:fldChar w:fldCharType="begin"/>
            </w:r>
            <w:r w:rsidR="0055163C">
              <w:rPr>
                <w:noProof/>
                <w:webHidden/>
              </w:rPr>
              <w:instrText xml:space="preserve"> PAGEREF _Toc141451285 \h </w:instrText>
            </w:r>
            <w:r w:rsidR="0055163C">
              <w:rPr>
                <w:noProof/>
                <w:webHidden/>
              </w:rPr>
            </w:r>
            <w:r w:rsidR="0055163C">
              <w:rPr>
                <w:noProof/>
                <w:webHidden/>
              </w:rPr>
              <w:fldChar w:fldCharType="separate"/>
            </w:r>
            <w:r w:rsidR="0055163C">
              <w:rPr>
                <w:noProof/>
                <w:webHidden/>
              </w:rPr>
              <w:t>7</w:t>
            </w:r>
            <w:r w:rsidR="0055163C">
              <w:rPr>
                <w:noProof/>
                <w:webHidden/>
              </w:rPr>
              <w:fldChar w:fldCharType="end"/>
            </w:r>
          </w:hyperlink>
        </w:p>
        <w:p w14:paraId="3FBB6948" w14:textId="77777777" w:rsidR="0055163C" w:rsidRDefault="005B202F">
          <w:pPr>
            <w:pStyle w:val="TOC3"/>
            <w:tabs>
              <w:tab w:val="right" w:leader="dot" w:pos="8296"/>
            </w:tabs>
            <w:rPr>
              <w:rFonts w:asciiTheme="minorHAnsi" w:eastAsiaTheme="minorEastAsia" w:hAnsiTheme="minorHAnsi"/>
              <w:noProof/>
              <w:color w:val="auto"/>
              <w:sz w:val="22"/>
              <w:szCs w:val="22"/>
              <w:lang w:val="en-IE" w:eastAsia="en-IE"/>
            </w:rPr>
          </w:pPr>
          <w:hyperlink w:anchor="_Toc141451286" w:history="1">
            <w:r w:rsidR="0055163C" w:rsidRPr="00C0396D">
              <w:rPr>
                <w:rStyle w:val="Hyperlink"/>
                <w:noProof/>
              </w:rPr>
              <w:t>6.5.5 Assess Necessity and Proportionality:</w:t>
            </w:r>
            <w:r w:rsidR="0055163C">
              <w:rPr>
                <w:noProof/>
                <w:webHidden/>
              </w:rPr>
              <w:tab/>
            </w:r>
            <w:r w:rsidR="0055163C">
              <w:rPr>
                <w:noProof/>
                <w:webHidden/>
              </w:rPr>
              <w:fldChar w:fldCharType="begin"/>
            </w:r>
            <w:r w:rsidR="0055163C">
              <w:rPr>
                <w:noProof/>
                <w:webHidden/>
              </w:rPr>
              <w:instrText xml:space="preserve"> PAGEREF _Toc141451286 \h </w:instrText>
            </w:r>
            <w:r w:rsidR="0055163C">
              <w:rPr>
                <w:noProof/>
                <w:webHidden/>
              </w:rPr>
            </w:r>
            <w:r w:rsidR="0055163C">
              <w:rPr>
                <w:noProof/>
                <w:webHidden/>
              </w:rPr>
              <w:fldChar w:fldCharType="separate"/>
            </w:r>
            <w:r w:rsidR="0055163C">
              <w:rPr>
                <w:noProof/>
                <w:webHidden/>
              </w:rPr>
              <w:t>8</w:t>
            </w:r>
            <w:r w:rsidR="0055163C">
              <w:rPr>
                <w:noProof/>
                <w:webHidden/>
              </w:rPr>
              <w:fldChar w:fldCharType="end"/>
            </w:r>
          </w:hyperlink>
        </w:p>
        <w:p w14:paraId="13C2B584" w14:textId="77777777" w:rsidR="0055163C" w:rsidRDefault="005B202F">
          <w:pPr>
            <w:pStyle w:val="TOC3"/>
            <w:tabs>
              <w:tab w:val="right" w:leader="dot" w:pos="8296"/>
            </w:tabs>
            <w:rPr>
              <w:rFonts w:asciiTheme="minorHAnsi" w:eastAsiaTheme="minorEastAsia" w:hAnsiTheme="minorHAnsi"/>
              <w:noProof/>
              <w:color w:val="auto"/>
              <w:sz w:val="22"/>
              <w:szCs w:val="22"/>
              <w:lang w:val="en-IE" w:eastAsia="en-IE"/>
            </w:rPr>
          </w:pPr>
          <w:hyperlink w:anchor="_Toc141451287" w:history="1">
            <w:r w:rsidR="0055163C" w:rsidRPr="00C0396D">
              <w:rPr>
                <w:rStyle w:val="Hyperlink"/>
                <w:noProof/>
              </w:rPr>
              <w:t>6.5.6 Identify and Assess Risks:</w:t>
            </w:r>
            <w:r w:rsidR="0055163C">
              <w:rPr>
                <w:noProof/>
                <w:webHidden/>
              </w:rPr>
              <w:tab/>
            </w:r>
            <w:r w:rsidR="0055163C">
              <w:rPr>
                <w:noProof/>
                <w:webHidden/>
              </w:rPr>
              <w:fldChar w:fldCharType="begin"/>
            </w:r>
            <w:r w:rsidR="0055163C">
              <w:rPr>
                <w:noProof/>
                <w:webHidden/>
              </w:rPr>
              <w:instrText xml:space="preserve"> PAGEREF _Toc141451287 \h </w:instrText>
            </w:r>
            <w:r w:rsidR="0055163C">
              <w:rPr>
                <w:noProof/>
                <w:webHidden/>
              </w:rPr>
            </w:r>
            <w:r w:rsidR="0055163C">
              <w:rPr>
                <w:noProof/>
                <w:webHidden/>
              </w:rPr>
              <w:fldChar w:fldCharType="separate"/>
            </w:r>
            <w:r w:rsidR="0055163C">
              <w:rPr>
                <w:noProof/>
                <w:webHidden/>
              </w:rPr>
              <w:t>8</w:t>
            </w:r>
            <w:r w:rsidR="0055163C">
              <w:rPr>
                <w:noProof/>
                <w:webHidden/>
              </w:rPr>
              <w:fldChar w:fldCharType="end"/>
            </w:r>
          </w:hyperlink>
        </w:p>
        <w:p w14:paraId="2FBA51EF" w14:textId="77777777" w:rsidR="0055163C" w:rsidRDefault="005B202F">
          <w:pPr>
            <w:pStyle w:val="TOC3"/>
            <w:tabs>
              <w:tab w:val="right" w:leader="dot" w:pos="8296"/>
            </w:tabs>
            <w:rPr>
              <w:rFonts w:asciiTheme="minorHAnsi" w:eastAsiaTheme="minorEastAsia" w:hAnsiTheme="minorHAnsi"/>
              <w:noProof/>
              <w:color w:val="auto"/>
              <w:sz w:val="22"/>
              <w:szCs w:val="22"/>
              <w:lang w:val="en-IE" w:eastAsia="en-IE"/>
            </w:rPr>
          </w:pPr>
          <w:hyperlink w:anchor="_Toc141451288" w:history="1">
            <w:r w:rsidR="0055163C" w:rsidRPr="00C0396D">
              <w:rPr>
                <w:rStyle w:val="Hyperlink"/>
                <w:noProof/>
              </w:rPr>
              <w:t>6.5.7 Identify privacy solutions and controls to reduce or eliminate the risks:</w:t>
            </w:r>
            <w:r w:rsidR="0055163C">
              <w:rPr>
                <w:noProof/>
                <w:webHidden/>
              </w:rPr>
              <w:tab/>
            </w:r>
            <w:r w:rsidR="0055163C">
              <w:rPr>
                <w:noProof/>
                <w:webHidden/>
              </w:rPr>
              <w:fldChar w:fldCharType="begin"/>
            </w:r>
            <w:r w:rsidR="0055163C">
              <w:rPr>
                <w:noProof/>
                <w:webHidden/>
              </w:rPr>
              <w:instrText xml:space="preserve"> PAGEREF _Toc141451288 \h </w:instrText>
            </w:r>
            <w:r w:rsidR="0055163C">
              <w:rPr>
                <w:noProof/>
                <w:webHidden/>
              </w:rPr>
            </w:r>
            <w:r w:rsidR="0055163C">
              <w:rPr>
                <w:noProof/>
                <w:webHidden/>
              </w:rPr>
              <w:fldChar w:fldCharType="separate"/>
            </w:r>
            <w:r w:rsidR="0055163C">
              <w:rPr>
                <w:noProof/>
                <w:webHidden/>
              </w:rPr>
              <w:t>8</w:t>
            </w:r>
            <w:r w:rsidR="0055163C">
              <w:rPr>
                <w:noProof/>
                <w:webHidden/>
              </w:rPr>
              <w:fldChar w:fldCharType="end"/>
            </w:r>
          </w:hyperlink>
        </w:p>
        <w:p w14:paraId="19E61485"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89" w:history="1">
            <w:r w:rsidR="0055163C" w:rsidRPr="00C0396D">
              <w:rPr>
                <w:rStyle w:val="Hyperlink"/>
                <w:noProof/>
              </w:rPr>
              <w:t>6.6 Ongoing management of a DPIA</w:t>
            </w:r>
            <w:r w:rsidR="0055163C">
              <w:rPr>
                <w:noProof/>
                <w:webHidden/>
              </w:rPr>
              <w:tab/>
            </w:r>
            <w:r w:rsidR="0055163C">
              <w:rPr>
                <w:noProof/>
                <w:webHidden/>
              </w:rPr>
              <w:fldChar w:fldCharType="begin"/>
            </w:r>
            <w:r w:rsidR="0055163C">
              <w:rPr>
                <w:noProof/>
                <w:webHidden/>
              </w:rPr>
              <w:instrText xml:space="preserve"> PAGEREF _Toc141451289 \h </w:instrText>
            </w:r>
            <w:r w:rsidR="0055163C">
              <w:rPr>
                <w:noProof/>
                <w:webHidden/>
              </w:rPr>
            </w:r>
            <w:r w:rsidR="0055163C">
              <w:rPr>
                <w:noProof/>
                <w:webHidden/>
              </w:rPr>
              <w:fldChar w:fldCharType="separate"/>
            </w:r>
            <w:r w:rsidR="0055163C">
              <w:rPr>
                <w:noProof/>
                <w:webHidden/>
              </w:rPr>
              <w:t>9</w:t>
            </w:r>
            <w:r w:rsidR="0055163C">
              <w:rPr>
                <w:noProof/>
                <w:webHidden/>
              </w:rPr>
              <w:fldChar w:fldCharType="end"/>
            </w:r>
          </w:hyperlink>
        </w:p>
        <w:p w14:paraId="2AADEBDD"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90" w:history="1">
            <w:r w:rsidR="0055163C" w:rsidRPr="00C0396D">
              <w:rPr>
                <w:rStyle w:val="Hyperlink"/>
                <w:noProof/>
              </w:rPr>
              <w:t>6.7 How to contact us</w:t>
            </w:r>
            <w:r w:rsidR="0055163C">
              <w:rPr>
                <w:noProof/>
                <w:webHidden/>
              </w:rPr>
              <w:tab/>
            </w:r>
            <w:r w:rsidR="0055163C">
              <w:rPr>
                <w:noProof/>
                <w:webHidden/>
              </w:rPr>
              <w:fldChar w:fldCharType="begin"/>
            </w:r>
            <w:r w:rsidR="0055163C">
              <w:rPr>
                <w:noProof/>
                <w:webHidden/>
              </w:rPr>
              <w:instrText xml:space="preserve"> PAGEREF _Toc141451290 \h </w:instrText>
            </w:r>
            <w:r w:rsidR="0055163C">
              <w:rPr>
                <w:noProof/>
                <w:webHidden/>
              </w:rPr>
            </w:r>
            <w:r w:rsidR="0055163C">
              <w:rPr>
                <w:noProof/>
                <w:webHidden/>
              </w:rPr>
              <w:fldChar w:fldCharType="separate"/>
            </w:r>
            <w:r w:rsidR="0055163C">
              <w:rPr>
                <w:noProof/>
                <w:webHidden/>
              </w:rPr>
              <w:t>10</w:t>
            </w:r>
            <w:r w:rsidR="0055163C">
              <w:rPr>
                <w:noProof/>
                <w:webHidden/>
              </w:rPr>
              <w:fldChar w:fldCharType="end"/>
            </w:r>
          </w:hyperlink>
        </w:p>
        <w:p w14:paraId="6D3E43F1" w14:textId="77777777" w:rsidR="0055163C" w:rsidRDefault="005B202F">
          <w:pPr>
            <w:pStyle w:val="TOC1"/>
            <w:tabs>
              <w:tab w:val="right" w:leader="dot" w:pos="8296"/>
            </w:tabs>
            <w:rPr>
              <w:rFonts w:asciiTheme="minorHAnsi" w:eastAsiaTheme="minorEastAsia" w:hAnsiTheme="minorHAnsi"/>
              <w:noProof/>
              <w:color w:val="auto"/>
              <w:sz w:val="22"/>
              <w:szCs w:val="22"/>
              <w:lang w:val="en-IE" w:eastAsia="en-IE"/>
            </w:rPr>
          </w:pPr>
          <w:hyperlink w:anchor="_Toc141451291" w:history="1">
            <w:r w:rsidR="0055163C" w:rsidRPr="00C0396D">
              <w:rPr>
                <w:rStyle w:val="Hyperlink"/>
                <w:noProof/>
              </w:rPr>
              <w:t>7. Related Documents</w:t>
            </w:r>
            <w:r w:rsidR="0055163C">
              <w:rPr>
                <w:noProof/>
                <w:webHidden/>
              </w:rPr>
              <w:tab/>
            </w:r>
            <w:r w:rsidR="0055163C">
              <w:rPr>
                <w:noProof/>
                <w:webHidden/>
              </w:rPr>
              <w:fldChar w:fldCharType="begin"/>
            </w:r>
            <w:r w:rsidR="0055163C">
              <w:rPr>
                <w:noProof/>
                <w:webHidden/>
              </w:rPr>
              <w:instrText xml:space="preserve"> PAGEREF _Toc141451291 \h </w:instrText>
            </w:r>
            <w:r w:rsidR="0055163C">
              <w:rPr>
                <w:noProof/>
                <w:webHidden/>
              </w:rPr>
            </w:r>
            <w:r w:rsidR="0055163C">
              <w:rPr>
                <w:noProof/>
                <w:webHidden/>
              </w:rPr>
              <w:fldChar w:fldCharType="separate"/>
            </w:r>
            <w:r w:rsidR="0055163C">
              <w:rPr>
                <w:noProof/>
                <w:webHidden/>
              </w:rPr>
              <w:t>10</w:t>
            </w:r>
            <w:r w:rsidR="0055163C">
              <w:rPr>
                <w:noProof/>
                <w:webHidden/>
              </w:rPr>
              <w:fldChar w:fldCharType="end"/>
            </w:r>
          </w:hyperlink>
        </w:p>
        <w:p w14:paraId="08C15968" w14:textId="77777777" w:rsidR="0055163C" w:rsidRDefault="005B202F">
          <w:pPr>
            <w:pStyle w:val="TOC1"/>
            <w:tabs>
              <w:tab w:val="right" w:leader="dot" w:pos="8296"/>
            </w:tabs>
            <w:rPr>
              <w:rFonts w:asciiTheme="minorHAnsi" w:eastAsiaTheme="minorEastAsia" w:hAnsiTheme="minorHAnsi"/>
              <w:noProof/>
              <w:color w:val="auto"/>
              <w:sz w:val="22"/>
              <w:szCs w:val="22"/>
              <w:lang w:val="en-IE" w:eastAsia="en-IE"/>
            </w:rPr>
          </w:pPr>
          <w:hyperlink w:anchor="_Toc141451292" w:history="1">
            <w:r w:rsidR="0055163C" w:rsidRPr="00C0396D">
              <w:rPr>
                <w:rStyle w:val="Hyperlink"/>
                <w:noProof/>
              </w:rPr>
              <w:t>8. Appendix</w:t>
            </w:r>
            <w:r w:rsidR="0055163C">
              <w:rPr>
                <w:noProof/>
                <w:webHidden/>
              </w:rPr>
              <w:tab/>
            </w:r>
            <w:r w:rsidR="0055163C">
              <w:rPr>
                <w:noProof/>
                <w:webHidden/>
              </w:rPr>
              <w:fldChar w:fldCharType="begin"/>
            </w:r>
            <w:r w:rsidR="0055163C">
              <w:rPr>
                <w:noProof/>
                <w:webHidden/>
              </w:rPr>
              <w:instrText xml:space="preserve"> PAGEREF _Toc141451292 \h </w:instrText>
            </w:r>
            <w:r w:rsidR="0055163C">
              <w:rPr>
                <w:noProof/>
                <w:webHidden/>
              </w:rPr>
            </w:r>
            <w:r w:rsidR="0055163C">
              <w:rPr>
                <w:noProof/>
                <w:webHidden/>
              </w:rPr>
              <w:fldChar w:fldCharType="separate"/>
            </w:r>
            <w:r w:rsidR="0055163C">
              <w:rPr>
                <w:noProof/>
                <w:webHidden/>
              </w:rPr>
              <w:t>10</w:t>
            </w:r>
            <w:r w:rsidR="0055163C">
              <w:rPr>
                <w:noProof/>
                <w:webHidden/>
              </w:rPr>
              <w:fldChar w:fldCharType="end"/>
            </w:r>
          </w:hyperlink>
        </w:p>
        <w:p w14:paraId="7C8FB123" w14:textId="77777777" w:rsidR="0055163C" w:rsidRDefault="005B202F">
          <w:pPr>
            <w:pStyle w:val="TOC1"/>
            <w:tabs>
              <w:tab w:val="right" w:leader="dot" w:pos="8296"/>
            </w:tabs>
            <w:rPr>
              <w:rFonts w:asciiTheme="minorHAnsi" w:eastAsiaTheme="minorEastAsia" w:hAnsiTheme="minorHAnsi"/>
              <w:noProof/>
              <w:color w:val="auto"/>
              <w:sz w:val="22"/>
              <w:szCs w:val="22"/>
              <w:lang w:val="en-IE" w:eastAsia="en-IE"/>
            </w:rPr>
          </w:pPr>
          <w:hyperlink w:anchor="_Toc141451293" w:history="1">
            <w:r w:rsidR="0055163C" w:rsidRPr="00C0396D">
              <w:rPr>
                <w:rStyle w:val="Hyperlink"/>
                <w:rFonts w:ascii="Verdana" w:eastAsia="Times New Roman" w:hAnsi="Verdana" w:cs="Times New Roman"/>
                <w:bCs/>
                <w:noProof/>
                <w:lang w:val="en-GB" w:eastAsia="en-IE"/>
              </w:rPr>
              <w:t>Appendix A – Examples of Risks and Potential Solutions</w:t>
            </w:r>
            <w:r w:rsidR="0055163C">
              <w:rPr>
                <w:noProof/>
                <w:webHidden/>
              </w:rPr>
              <w:tab/>
            </w:r>
            <w:r w:rsidR="0055163C">
              <w:rPr>
                <w:noProof/>
                <w:webHidden/>
              </w:rPr>
              <w:fldChar w:fldCharType="begin"/>
            </w:r>
            <w:r w:rsidR="0055163C">
              <w:rPr>
                <w:noProof/>
                <w:webHidden/>
              </w:rPr>
              <w:instrText xml:space="preserve"> PAGEREF _Toc141451293 \h </w:instrText>
            </w:r>
            <w:r w:rsidR="0055163C">
              <w:rPr>
                <w:noProof/>
                <w:webHidden/>
              </w:rPr>
            </w:r>
            <w:r w:rsidR="0055163C">
              <w:rPr>
                <w:noProof/>
                <w:webHidden/>
              </w:rPr>
              <w:fldChar w:fldCharType="separate"/>
            </w:r>
            <w:r w:rsidR="0055163C">
              <w:rPr>
                <w:noProof/>
                <w:webHidden/>
              </w:rPr>
              <w:t>10</w:t>
            </w:r>
            <w:r w:rsidR="0055163C">
              <w:rPr>
                <w:noProof/>
                <w:webHidden/>
              </w:rPr>
              <w:fldChar w:fldCharType="end"/>
            </w:r>
          </w:hyperlink>
        </w:p>
        <w:p w14:paraId="2F8B7B0F"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94" w:history="1">
            <w:r w:rsidR="0055163C" w:rsidRPr="00C0396D">
              <w:rPr>
                <w:rStyle w:val="Hyperlink"/>
                <w:rFonts w:ascii="Verdana" w:hAnsi="Verdana"/>
                <w:noProof/>
              </w:rPr>
              <w:t>Example of Risks to Individuals:</w:t>
            </w:r>
            <w:r w:rsidR="0055163C">
              <w:rPr>
                <w:noProof/>
                <w:webHidden/>
              </w:rPr>
              <w:tab/>
            </w:r>
            <w:r w:rsidR="0055163C">
              <w:rPr>
                <w:noProof/>
                <w:webHidden/>
              </w:rPr>
              <w:fldChar w:fldCharType="begin"/>
            </w:r>
            <w:r w:rsidR="0055163C">
              <w:rPr>
                <w:noProof/>
                <w:webHidden/>
              </w:rPr>
              <w:instrText xml:space="preserve"> PAGEREF _Toc141451294 \h </w:instrText>
            </w:r>
            <w:r w:rsidR="0055163C">
              <w:rPr>
                <w:noProof/>
                <w:webHidden/>
              </w:rPr>
            </w:r>
            <w:r w:rsidR="0055163C">
              <w:rPr>
                <w:noProof/>
                <w:webHidden/>
              </w:rPr>
              <w:fldChar w:fldCharType="separate"/>
            </w:r>
            <w:r w:rsidR="0055163C">
              <w:rPr>
                <w:noProof/>
                <w:webHidden/>
              </w:rPr>
              <w:t>10</w:t>
            </w:r>
            <w:r w:rsidR="0055163C">
              <w:rPr>
                <w:noProof/>
                <w:webHidden/>
              </w:rPr>
              <w:fldChar w:fldCharType="end"/>
            </w:r>
          </w:hyperlink>
        </w:p>
        <w:p w14:paraId="14FCC54B"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95" w:history="1">
            <w:r w:rsidR="0055163C" w:rsidRPr="00C0396D">
              <w:rPr>
                <w:rStyle w:val="Hyperlink"/>
                <w:rFonts w:ascii="Verdana" w:hAnsi="Verdana"/>
                <w:noProof/>
              </w:rPr>
              <w:t>Examples of Corporate Risks:</w:t>
            </w:r>
            <w:r w:rsidR="0055163C">
              <w:rPr>
                <w:noProof/>
                <w:webHidden/>
              </w:rPr>
              <w:tab/>
            </w:r>
            <w:r w:rsidR="0055163C">
              <w:rPr>
                <w:noProof/>
                <w:webHidden/>
              </w:rPr>
              <w:fldChar w:fldCharType="begin"/>
            </w:r>
            <w:r w:rsidR="0055163C">
              <w:rPr>
                <w:noProof/>
                <w:webHidden/>
              </w:rPr>
              <w:instrText xml:space="preserve"> PAGEREF _Toc141451295 \h </w:instrText>
            </w:r>
            <w:r w:rsidR="0055163C">
              <w:rPr>
                <w:noProof/>
                <w:webHidden/>
              </w:rPr>
            </w:r>
            <w:r w:rsidR="0055163C">
              <w:rPr>
                <w:noProof/>
                <w:webHidden/>
              </w:rPr>
              <w:fldChar w:fldCharType="separate"/>
            </w:r>
            <w:r w:rsidR="0055163C">
              <w:rPr>
                <w:noProof/>
                <w:webHidden/>
              </w:rPr>
              <w:t>11</w:t>
            </w:r>
            <w:r w:rsidR="0055163C">
              <w:rPr>
                <w:noProof/>
                <w:webHidden/>
              </w:rPr>
              <w:fldChar w:fldCharType="end"/>
            </w:r>
          </w:hyperlink>
        </w:p>
        <w:p w14:paraId="402995BA"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96" w:history="1">
            <w:r w:rsidR="0055163C" w:rsidRPr="00C0396D">
              <w:rPr>
                <w:rStyle w:val="Hyperlink"/>
                <w:rFonts w:ascii="Verdana" w:hAnsi="Verdana"/>
                <w:noProof/>
              </w:rPr>
              <w:t>Examples of Compliance Risks:</w:t>
            </w:r>
            <w:r w:rsidR="0055163C">
              <w:rPr>
                <w:noProof/>
                <w:webHidden/>
              </w:rPr>
              <w:tab/>
            </w:r>
            <w:r w:rsidR="0055163C">
              <w:rPr>
                <w:noProof/>
                <w:webHidden/>
              </w:rPr>
              <w:fldChar w:fldCharType="begin"/>
            </w:r>
            <w:r w:rsidR="0055163C">
              <w:rPr>
                <w:noProof/>
                <w:webHidden/>
              </w:rPr>
              <w:instrText xml:space="preserve"> PAGEREF _Toc141451296 \h </w:instrText>
            </w:r>
            <w:r w:rsidR="0055163C">
              <w:rPr>
                <w:noProof/>
                <w:webHidden/>
              </w:rPr>
            </w:r>
            <w:r w:rsidR="0055163C">
              <w:rPr>
                <w:noProof/>
                <w:webHidden/>
              </w:rPr>
              <w:fldChar w:fldCharType="separate"/>
            </w:r>
            <w:r w:rsidR="0055163C">
              <w:rPr>
                <w:noProof/>
                <w:webHidden/>
              </w:rPr>
              <w:t>11</w:t>
            </w:r>
            <w:r w:rsidR="0055163C">
              <w:rPr>
                <w:noProof/>
                <w:webHidden/>
              </w:rPr>
              <w:fldChar w:fldCharType="end"/>
            </w:r>
          </w:hyperlink>
        </w:p>
        <w:p w14:paraId="1661E55A"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97" w:history="1">
            <w:r w:rsidR="0055163C" w:rsidRPr="00C0396D">
              <w:rPr>
                <w:rStyle w:val="Hyperlink"/>
                <w:rFonts w:ascii="Verdana" w:hAnsi="Verdana"/>
                <w:noProof/>
              </w:rPr>
              <w:t>Examples of data protection solutions (measures to address risks):</w:t>
            </w:r>
            <w:r w:rsidR="0055163C">
              <w:rPr>
                <w:noProof/>
                <w:webHidden/>
              </w:rPr>
              <w:tab/>
            </w:r>
            <w:r w:rsidR="0055163C">
              <w:rPr>
                <w:noProof/>
                <w:webHidden/>
              </w:rPr>
              <w:fldChar w:fldCharType="begin"/>
            </w:r>
            <w:r w:rsidR="0055163C">
              <w:rPr>
                <w:noProof/>
                <w:webHidden/>
              </w:rPr>
              <w:instrText xml:space="preserve"> PAGEREF _Toc141451297 \h </w:instrText>
            </w:r>
            <w:r w:rsidR="0055163C">
              <w:rPr>
                <w:noProof/>
                <w:webHidden/>
              </w:rPr>
            </w:r>
            <w:r w:rsidR="0055163C">
              <w:rPr>
                <w:noProof/>
                <w:webHidden/>
              </w:rPr>
              <w:fldChar w:fldCharType="separate"/>
            </w:r>
            <w:r w:rsidR="0055163C">
              <w:rPr>
                <w:noProof/>
                <w:webHidden/>
              </w:rPr>
              <w:t>11</w:t>
            </w:r>
            <w:r w:rsidR="0055163C">
              <w:rPr>
                <w:noProof/>
                <w:webHidden/>
              </w:rPr>
              <w:fldChar w:fldCharType="end"/>
            </w:r>
          </w:hyperlink>
        </w:p>
        <w:p w14:paraId="44A86CEF" w14:textId="77777777" w:rsidR="0055163C" w:rsidRDefault="005B202F">
          <w:pPr>
            <w:pStyle w:val="TOC1"/>
            <w:tabs>
              <w:tab w:val="right" w:leader="dot" w:pos="8296"/>
            </w:tabs>
            <w:rPr>
              <w:rFonts w:asciiTheme="minorHAnsi" w:eastAsiaTheme="minorEastAsia" w:hAnsiTheme="minorHAnsi"/>
              <w:noProof/>
              <w:color w:val="auto"/>
              <w:sz w:val="22"/>
              <w:szCs w:val="22"/>
              <w:lang w:val="en-IE" w:eastAsia="en-IE"/>
            </w:rPr>
          </w:pPr>
          <w:hyperlink w:anchor="_Toc141451298" w:history="1">
            <w:r w:rsidR="0055163C" w:rsidRPr="00C0396D">
              <w:rPr>
                <w:rStyle w:val="Hyperlink"/>
                <w:noProof/>
                <w:lang w:val="ga-IE"/>
              </w:rPr>
              <w:t>9. Document Management</w:t>
            </w:r>
            <w:r w:rsidR="0055163C">
              <w:rPr>
                <w:noProof/>
                <w:webHidden/>
              </w:rPr>
              <w:tab/>
            </w:r>
            <w:r w:rsidR="0055163C">
              <w:rPr>
                <w:noProof/>
                <w:webHidden/>
              </w:rPr>
              <w:fldChar w:fldCharType="begin"/>
            </w:r>
            <w:r w:rsidR="0055163C">
              <w:rPr>
                <w:noProof/>
                <w:webHidden/>
              </w:rPr>
              <w:instrText xml:space="preserve"> PAGEREF _Toc141451298 \h </w:instrText>
            </w:r>
            <w:r w:rsidR="0055163C">
              <w:rPr>
                <w:noProof/>
                <w:webHidden/>
              </w:rPr>
            </w:r>
            <w:r w:rsidR="0055163C">
              <w:rPr>
                <w:noProof/>
                <w:webHidden/>
              </w:rPr>
              <w:fldChar w:fldCharType="separate"/>
            </w:r>
            <w:r w:rsidR="0055163C">
              <w:rPr>
                <w:noProof/>
                <w:webHidden/>
              </w:rPr>
              <w:t>12</w:t>
            </w:r>
            <w:r w:rsidR="0055163C">
              <w:rPr>
                <w:noProof/>
                <w:webHidden/>
              </w:rPr>
              <w:fldChar w:fldCharType="end"/>
            </w:r>
          </w:hyperlink>
        </w:p>
        <w:p w14:paraId="0C67F25B"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299" w:history="1">
            <w:r w:rsidR="0055163C" w:rsidRPr="00C0396D">
              <w:rPr>
                <w:rStyle w:val="Hyperlink"/>
                <w:noProof/>
                <w:lang w:eastAsia="en-IE"/>
              </w:rPr>
              <w:t>9.1 Version Control</w:t>
            </w:r>
            <w:r w:rsidR="0055163C">
              <w:rPr>
                <w:noProof/>
                <w:webHidden/>
              </w:rPr>
              <w:tab/>
            </w:r>
            <w:r w:rsidR="0055163C">
              <w:rPr>
                <w:noProof/>
                <w:webHidden/>
              </w:rPr>
              <w:fldChar w:fldCharType="begin"/>
            </w:r>
            <w:r w:rsidR="0055163C">
              <w:rPr>
                <w:noProof/>
                <w:webHidden/>
              </w:rPr>
              <w:instrText xml:space="preserve"> PAGEREF _Toc141451299 \h </w:instrText>
            </w:r>
            <w:r w:rsidR="0055163C">
              <w:rPr>
                <w:noProof/>
                <w:webHidden/>
              </w:rPr>
            </w:r>
            <w:r w:rsidR="0055163C">
              <w:rPr>
                <w:noProof/>
                <w:webHidden/>
              </w:rPr>
              <w:fldChar w:fldCharType="separate"/>
            </w:r>
            <w:r w:rsidR="0055163C">
              <w:rPr>
                <w:noProof/>
                <w:webHidden/>
              </w:rPr>
              <w:t>12</w:t>
            </w:r>
            <w:r w:rsidR="0055163C">
              <w:rPr>
                <w:noProof/>
                <w:webHidden/>
              </w:rPr>
              <w:fldChar w:fldCharType="end"/>
            </w:r>
          </w:hyperlink>
        </w:p>
        <w:p w14:paraId="0AC94542"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300" w:history="1">
            <w:r w:rsidR="0055163C" w:rsidRPr="00C0396D">
              <w:rPr>
                <w:rStyle w:val="Hyperlink"/>
                <w:noProof/>
              </w:rPr>
              <w:t>9.2 Document Approval</w:t>
            </w:r>
            <w:r w:rsidR="0055163C">
              <w:rPr>
                <w:noProof/>
                <w:webHidden/>
              </w:rPr>
              <w:tab/>
            </w:r>
            <w:r w:rsidR="0055163C">
              <w:rPr>
                <w:noProof/>
                <w:webHidden/>
              </w:rPr>
              <w:fldChar w:fldCharType="begin"/>
            </w:r>
            <w:r w:rsidR="0055163C">
              <w:rPr>
                <w:noProof/>
                <w:webHidden/>
              </w:rPr>
              <w:instrText xml:space="preserve"> PAGEREF _Toc141451300 \h </w:instrText>
            </w:r>
            <w:r w:rsidR="0055163C">
              <w:rPr>
                <w:noProof/>
                <w:webHidden/>
              </w:rPr>
            </w:r>
            <w:r w:rsidR="0055163C">
              <w:rPr>
                <w:noProof/>
                <w:webHidden/>
              </w:rPr>
              <w:fldChar w:fldCharType="separate"/>
            </w:r>
            <w:r w:rsidR="0055163C">
              <w:rPr>
                <w:noProof/>
                <w:webHidden/>
              </w:rPr>
              <w:t>13</w:t>
            </w:r>
            <w:r w:rsidR="0055163C">
              <w:rPr>
                <w:noProof/>
                <w:webHidden/>
              </w:rPr>
              <w:fldChar w:fldCharType="end"/>
            </w:r>
          </w:hyperlink>
        </w:p>
        <w:p w14:paraId="6672B14B"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301" w:history="1">
            <w:r w:rsidR="0055163C" w:rsidRPr="00C0396D">
              <w:rPr>
                <w:rStyle w:val="Hyperlink"/>
                <w:noProof/>
              </w:rPr>
              <w:t>9.3 Document Ownership</w:t>
            </w:r>
            <w:r w:rsidR="0055163C">
              <w:rPr>
                <w:noProof/>
                <w:webHidden/>
              </w:rPr>
              <w:tab/>
            </w:r>
            <w:r w:rsidR="0055163C">
              <w:rPr>
                <w:noProof/>
                <w:webHidden/>
              </w:rPr>
              <w:fldChar w:fldCharType="begin"/>
            </w:r>
            <w:r w:rsidR="0055163C">
              <w:rPr>
                <w:noProof/>
                <w:webHidden/>
              </w:rPr>
              <w:instrText xml:space="preserve"> PAGEREF _Toc141451301 \h </w:instrText>
            </w:r>
            <w:r w:rsidR="0055163C">
              <w:rPr>
                <w:noProof/>
                <w:webHidden/>
              </w:rPr>
            </w:r>
            <w:r w:rsidR="0055163C">
              <w:rPr>
                <w:noProof/>
                <w:webHidden/>
              </w:rPr>
              <w:fldChar w:fldCharType="separate"/>
            </w:r>
            <w:r w:rsidR="0055163C">
              <w:rPr>
                <w:noProof/>
                <w:webHidden/>
              </w:rPr>
              <w:t>13</w:t>
            </w:r>
            <w:r w:rsidR="0055163C">
              <w:rPr>
                <w:noProof/>
                <w:webHidden/>
              </w:rPr>
              <w:fldChar w:fldCharType="end"/>
            </w:r>
          </w:hyperlink>
        </w:p>
        <w:p w14:paraId="59086C8D" w14:textId="77777777" w:rsidR="0055163C" w:rsidRDefault="005B202F">
          <w:pPr>
            <w:pStyle w:val="TOC2"/>
            <w:tabs>
              <w:tab w:val="right" w:leader="dot" w:pos="8296"/>
            </w:tabs>
            <w:rPr>
              <w:rFonts w:asciiTheme="minorHAnsi" w:eastAsiaTheme="minorEastAsia" w:hAnsiTheme="minorHAnsi"/>
              <w:noProof/>
              <w:color w:val="auto"/>
              <w:sz w:val="22"/>
              <w:szCs w:val="22"/>
              <w:lang w:val="en-IE" w:eastAsia="en-IE"/>
            </w:rPr>
          </w:pPr>
          <w:hyperlink w:anchor="_Toc141451302" w:history="1">
            <w:r w:rsidR="0055163C" w:rsidRPr="00C0396D">
              <w:rPr>
                <w:rStyle w:val="Hyperlink"/>
                <w:noProof/>
              </w:rPr>
              <w:t>9.4 Document Classification</w:t>
            </w:r>
            <w:r w:rsidR="0055163C">
              <w:rPr>
                <w:noProof/>
                <w:webHidden/>
              </w:rPr>
              <w:tab/>
            </w:r>
            <w:r w:rsidR="0055163C">
              <w:rPr>
                <w:noProof/>
                <w:webHidden/>
              </w:rPr>
              <w:fldChar w:fldCharType="begin"/>
            </w:r>
            <w:r w:rsidR="0055163C">
              <w:rPr>
                <w:noProof/>
                <w:webHidden/>
              </w:rPr>
              <w:instrText xml:space="preserve"> PAGEREF _Toc141451302 \h </w:instrText>
            </w:r>
            <w:r w:rsidR="0055163C">
              <w:rPr>
                <w:noProof/>
                <w:webHidden/>
              </w:rPr>
            </w:r>
            <w:r w:rsidR="0055163C">
              <w:rPr>
                <w:noProof/>
                <w:webHidden/>
              </w:rPr>
              <w:fldChar w:fldCharType="separate"/>
            </w:r>
            <w:r w:rsidR="0055163C">
              <w:rPr>
                <w:noProof/>
                <w:webHidden/>
              </w:rPr>
              <w:t>13</w:t>
            </w:r>
            <w:r w:rsidR="0055163C">
              <w:rPr>
                <w:noProof/>
                <w:webHidden/>
              </w:rPr>
              <w:fldChar w:fldCharType="end"/>
            </w:r>
          </w:hyperlink>
        </w:p>
        <w:p w14:paraId="3339430D" w14:textId="77777777" w:rsidR="002B6778" w:rsidRDefault="002B6778">
          <w:r>
            <w:rPr>
              <w:b/>
              <w:bCs/>
              <w:noProof/>
            </w:rPr>
            <w:fldChar w:fldCharType="end"/>
          </w:r>
        </w:p>
      </w:sdtContent>
    </w:sdt>
    <w:p w14:paraId="36CE1DCB" w14:textId="77777777" w:rsidR="001B3237" w:rsidRDefault="00DC35A8" w:rsidP="00DC35A8">
      <w:pPr>
        <w:pStyle w:val="Heading1"/>
        <w:rPr>
          <w:rFonts w:ascii="Arial Bold" w:hAnsi="Arial Bold"/>
        </w:rPr>
      </w:pPr>
      <w:bookmarkStart w:id="0" w:name="_Toc66112546"/>
      <w:bookmarkStart w:id="1" w:name="_Toc141451271"/>
      <w:r w:rsidRPr="001B3237">
        <w:rPr>
          <w:rFonts w:ascii="Arial Bold" w:hAnsi="Arial Bold"/>
        </w:rPr>
        <w:t>1.</w:t>
      </w:r>
      <w:r>
        <w:t xml:space="preserve"> </w:t>
      </w:r>
      <w:r w:rsidR="00E15665" w:rsidRPr="001B3237">
        <w:rPr>
          <w:rFonts w:ascii="Arial Bold" w:hAnsi="Arial Bold"/>
        </w:rPr>
        <w:t xml:space="preserve">Document </w:t>
      </w:r>
      <w:r w:rsidRPr="001B3237">
        <w:rPr>
          <w:rFonts w:ascii="Arial Bold" w:hAnsi="Arial Bold"/>
        </w:rPr>
        <w:t>Control Summary</w:t>
      </w:r>
      <w:bookmarkEnd w:id="0"/>
      <w:bookmarkEnd w:id="1"/>
    </w:p>
    <w:p w14:paraId="1C59C6F2" w14:textId="77777777" w:rsidR="00E15665" w:rsidRDefault="00E15665" w:rsidP="00DC35A8">
      <w:pPr>
        <w:pStyle w:val="Heading1"/>
      </w:pPr>
      <w:r w:rsidRPr="006D1B4A">
        <w:t xml:space="preserve"> </w:t>
      </w:r>
    </w:p>
    <w:tbl>
      <w:tblPr>
        <w:tblStyle w:val="TableGrid"/>
        <w:tblW w:w="0" w:type="auto"/>
        <w:tblLook w:val="04A0" w:firstRow="1" w:lastRow="0" w:firstColumn="1" w:lastColumn="0" w:noHBand="0" w:noVBand="1"/>
      </w:tblPr>
      <w:tblGrid>
        <w:gridCol w:w="4148"/>
        <w:gridCol w:w="4148"/>
      </w:tblGrid>
      <w:tr w:rsidR="00DC35A8" w14:paraId="0A8D7FDA" w14:textId="77777777" w:rsidTr="00CD5942">
        <w:tc>
          <w:tcPr>
            <w:tcW w:w="4148" w:type="dxa"/>
            <w:shd w:val="clear" w:color="auto" w:fill="C6D9F1" w:themeFill="text2" w:themeFillTint="33"/>
          </w:tcPr>
          <w:p w14:paraId="3B31EF5B" w14:textId="77777777" w:rsidR="00DC35A8" w:rsidRPr="00EB034E" w:rsidRDefault="00DC35A8" w:rsidP="00DC35A8">
            <w:pPr>
              <w:jc w:val="center"/>
              <w:rPr>
                <w:b/>
                <w:lang w:val="ga-IE"/>
              </w:rPr>
            </w:pPr>
            <w:r>
              <w:rPr>
                <w:b/>
                <w:lang w:val="ga-IE"/>
              </w:rPr>
              <w:t>Area</w:t>
            </w:r>
          </w:p>
        </w:tc>
        <w:tc>
          <w:tcPr>
            <w:tcW w:w="4148" w:type="dxa"/>
            <w:shd w:val="clear" w:color="auto" w:fill="C6D9F1" w:themeFill="text2" w:themeFillTint="33"/>
          </w:tcPr>
          <w:p w14:paraId="05B84DCE" w14:textId="77777777" w:rsidR="00DC35A8" w:rsidRPr="00EB034E" w:rsidRDefault="00D02A82" w:rsidP="00D02A82">
            <w:pPr>
              <w:jc w:val="center"/>
              <w:rPr>
                <w:b/>
                <w:lang w:val="ga-IE"/>
              </w:rPr>
            </w:pPr>
            <w:r>
              <w:rPr>
                <w:b/>
                <w:lang w:val="ga-IE"/>
              </w:rPr>
              <w:t>Document Information</w:t>
            </w:r>
          </w:p>
        </w:tc>
      </w:tr>
      <w:tr w:rsidR="00DC35A8" w14:paraId="3A1B8524" w14:textId="77777777" w:rsidTr="00CD5942">
        <w:tc>
          <w:tcPr>
            <w:tcW w:w="4148" w:type="dxa"/>
          </w:tcPr>
          <w:p w14:paraId="716E8185" w14:textId="77777777" w:rsidR="00DC35A8" w:rsidRPr="00FE4A91" w:rsidRDefault="00DC35A8" w:rsidP="00CD5942">
            <w:pPr>
              <w:rPr>
                <w:rFonts w:cs="Arial"/>
                <w:szCs w:val="20"/>
                <w:lang w:val="ga-IE"/>
              </w:rPr>
            </w:pPr>
            <w:r w:rsidRPr="00FE4A91">
              <w:rPr>
                <w:rFonts w:cs="Arial"/>
                <w:szCs w:val="20"/>
                <w:lang w:val="ga-IE"/>
              </w:rPr>
              <w:t>Author</w:t>
            </w:r>
          </w:p>
        </w:tc>
        <w:tc>
          <w:tcPr>
            <w:tcW w:w="4148" w:type="dxa"/>
          </w:tcPr>
          <w:p w14:paraId="376BB56A" w14:textId="77777777" w:rsidR="00DC35A8" w:rsidRPr="00FE4A91" w:rsidRDefault="00F154FD" w:rsidP="00CD5942">
            <w:pPr>
              <w:rPr>
                <w:rFonts w:cs="Arial"/>
                <w:szCs w:val="20"/>
                <w:lang w:val="ga-IE"/>
              </w:rPr>
            </w:pPr>
            <w:r>
              <w:rPr>
                <w:rFonts w:cs="Arial"/>
                <w:szCs w:val="20"/>
                <w:lang w:val="ga-IE"/>
              </w:rPr>
              <w:t>Information Governance Office</w:t>
            </w:r>
          </w:p>
        </w:tc>
      </w:tr>
      <w:tr w:rsidR="00DC35A8" w14:paraId="45FFCB6D" w14:textId="77777777" w:rsidTr="00CD5942">
        <w:tc>
          <w:tcPr>
            <w:tcW w:w="4148" w:type="dxa"/>
          </w:tcPr>
          <w:p w14:paraId="4CCF838E" w14:textId="77777777" w:rsidR="00DC35A8" w:rsidRPr="00FE4A91" w:rsidRDefault="00DC35A8" w:rsidP="00CD5942">
            <w:pPr>
              <w:rPr>
                <w:rFonts w:cs="Arial"/>
                <w:szCs w:val="20"/>
                <w:lang w:val="ga-IE"/>
              </w:rPr>
            </w:pPr>
            <w:r w:rsidRPr="00FE4A91">
              <w:rPr>
                <w:rFonts w:cs="Arial"/>
                <w:szCs w:val="20"/>
                <w:lang w:val="ga-IE"/>
              </w:rPr>
              <w:t>Owner</w:t>
            </w:r>
          </w:p>
        </w:tc>
        <w:tc>
          <w:tcPr>
            <w:tcW w:w="4148" w:type="dxa"/>
          </w:tcPr>
          <w:p w14:paraId="4FF6B162" w14:textId="77777777" w:rsidR="00DC35A8" w:rsidRPr="00FE4A91" w:rsidRDefault="00F154FD" w:rsidP="00F71259">
            <w:pPr>
              <w:rPr>
                <w:rFonts w:cs="Arial"/>
                <w:szCs w:val="20"/>
                <w:lang w:val="ga-IE"/>
              </w:rPr>
            </w:pPr>
            <w:r>
              <w:rPr>
                <w:rFonts w:cs="Arial"/>
                <w:szCs w:val="20"/>
                <w:lang w:val="ga-IE"/>
              </w:rPr>
              <w:t>Head of Governance and Compliance</w:t>
            </w:r>
          </w:p>
        </w:tc>
      </w:tr>
      <w:tr w:rsidR="00DC35A8" w14:paraId="3A05A601" w14:textId="77777777" w:rsidTr="00CD5942">
        <w:tc>
          <w:tcPr>
            <w:tcW w:w="4148" w:type="dxa"/>
          </w:tcPr>
          <w:p w14:paraId="012BF1BD" w14:textId="77777777" w:rsidR="00DC35A8" w:rsidRPr="00FE4A91" w:rsidRDefault="00DC35A8" w:rsidP="00CD5942">
            <w:pPr>
              <w:rPr>
                <w:rFonts w:cs="Arial"/>
                <w:szCs w:val="20"/>
                <w:lang w:val="ga-IE"/>
              </w:rPr>
            </w:pPr>
            <w:r w:rsidRPr="00FE4A91">
              <w:rPr>
                <w:rFonts w:cs="Arial"/>
                <w:szCs w:val="20"/>
                <w:lang w:val="ga-IE"/>
              </w:rPr>
              <w:t>Reference number</w:t>
            </w:r>
          </w:p>
        </w:tc>
        <w:tc>
          <w:tcPr>
            <w:tcW w:w="4148" w:type="dxa"/>
          </w:tcPr>
          <w:p w14:paraId="0DE58AAC" w14:textId="77777777" w:rsidR="00DC35A8" w:rsidRPr="00FE4A91" w:rsidRDefault="00DC35A8" w:rsidP="00CD5942">
            <w:pPr>
              <w:rPr>
                <w:rFonts w:cs="Arial"/>
                <w:szCs w:val="20"/>
                <w:lang w:val="ga-IE"/>
              </w:rPr>
            </w:pPr>
          </w:p>
        </w:tc>
      </w:tr>
      <w:tr w:rsidR="00DC35A8" w14:paraId="470C80DB" w14:textId="77777777" w:rsidTr="00CD5942">
        <w:tc>
          <w:tcPr>
            <w:tcW w:w="4148" w:type="dxa"/>
          </w:tcPr>
          <w:p w14:paraId="05BE3837" w14:textId="77777777" w:rsidR="00DC35A8" w:rsidRPr="00FE4A91" w:rsidRDefault="00DC35A8" w:rsidP="00CD5942">
            <w:pPr>
              <w:rPr>
                <w:rFonts w:cs="Arial"/>
                <w:szCs w:val="20"/>
                <w:lang w:val="ga-IE"/>
              </w:rPr>
            </w:pPr>
            <w:r w:rsidRPr="00FE4A91">
              <w:rPr>
                <w:rFonts w:cs="Arial"/>
                <w:szCs w:val="20"/>
                <w:lang w:val="ga-IE"/>
              </w:rPr>
              <w:t>Version</w:t>
            </w:r>
          </w:p>
        </w:tc>
        <w:tc>
          <w:tcPr>
            <w:tcW w:w="4148" w:type="dxa"/>
          </w:tcPr>
          <w:p w14:paraId="6D7F487B" w14:textId="77777777" w:rsidR="00DC35A8" w:rsidRPr="00FE4A91" w:rsidRDefault="00F154FD" w:rsidP="00E73892">
            <w:pPr>
              <w:rPr>
                <w:rFonts w:cs="Arial"/>
                <w:szCs w:val="20"/>
                <w:lang w:val="ga-IE"/>
              </w:rPr>
            </w:pPr>
            <w:r>
              <w:rPr>
                <w:rFonts w:cs="Arial"/>
                <w:szCs w:val="20"/>
                <w:lang w:val="ga-IE"/>
              </w:rPr>
              <w:t>1.1</w:t>
            </w:r>
          </w:p>
        </w:tc>
      </w:tr>
      <w:tr w:rsidR="00DC35A8" w14:paraId="3508D450" w14:textId="77777777" w:rsidTr="00CD5942">
        <w:tc>
          <w:tcPr>
            <w:tcW w:w="4148" w:type="dxa"/>
          </w:tcPr>
          <w:p w14:paraId="45B83A3C" w14:textId="77777777" w:rsidR="00DC35A8" w:rsidRPr="00FE4A91" w:rsidRDefault="00DC35A8" w:rsidP="00CD5942">
            <w:pPr>
              <w:rPr>
                <w:rFonts w:cs="Arial"/>
                <w:szCs w:val="20"/>
                <w:lang w:val="ga-IE"/>
              </w:rPr>
            </w:pPr>
            <w:r w:rsidRPr="00FE4A91">
              <w:rPr>
                <w:rFonts w:cs="Arial"/>
                <w:szCs w:val="20"/>
                <w:lang w:val="ga-IE"/>
              </w:rPr>
              <w:t>Status</w:t>
            </w:r>
          </w:p>
        </w:tc>
        <w:tc>
          <w:tcPr>
            <w:tcW w:w="4148" w:type="dxa"/>
          </w:tcPr>
          <w:p w14:paraId="479EE01F" w14:textId="77777777" w:rsidR="00DC35A8" w:rsidRPr="00FE4A91" w:rsidRDefault="00DC35A8" w:rsidP="00CD5942">
            <w:pPr>
              <w:rPr>
                <w:rFonts w:cs="Arial"/>
                <w:szCs w:val="20"/>
                <w:lang w:val="ga-IE"/>
              </w:rPr>
            </w:pPr>
          </w:p>
        </w:tc>
      </w:tr>
      <w:tr w:rsidR="00DC35A8" w14:paraId="0D26C9EA" w14:textId="77777777" w:rsidTr="00CD5942">
        <w:tc>
          <w:tcPr>
            <w:tcW w:w="4148" w:type="dxa"/>
          </w:tcPr>
          <w:p w14:paraId="2EC5CCBE" w14:textId="77777777" w:rsidR="00DC35A8" w:rsidRPr="00FE4A91" w:rsidRDefault="00DC35A8" w:rsidP="00CD5942">
            <w:pPr>
              <w:rPr>
                <w:rFonts w:cs="Arial"/>
                <w:szCs w:val="20"/>
                <w:lang w:val="ga-IE"/>
              </w:rPr>
            </w:pPr>
            <w:r w:rsidRPr="00FE4A91">
              <w:rPr>
                <w:rFonts w:cs="Arial"/>
                <w:strike/>
                <w:szCs w:val="20"/>
                <w:lang w:val="ga-IE"/>
              </w:rPr>
              <w:t>Approved by</w:t>
            </w:r>
            <w:r w:rsidR="004939B4" w:rsidRPr="00FE4A91">
              <w:rPr>
                <w:rFonts w:cs="Arial"/>
                <w:szCs w:val="20"/>
                <w:lang w:val="ga-IE"/>
              </w:rPr>
              <w:t xml:space="preserve"> / to be approved by</w:t>
            </w:r>
          </w:p>
        </w:tc>
        <w:tc>
          <w:tcPr>
            <w:tcW w:w="4148" w:type="dxa"/>
          </w:tcPr>
          <w:p w14:paraId="754C5A08" w14:textId="77777777" w:rsidR="00DC35A8" w:rsidRPr="00FE4A91" w:rsidRDefault="00F154FD" w:rsidP="00CD5942">
            <w:pPr>
              <w:rPr>
                <w:rFonts w:cs="Arial"/>
                <w:szCs w:val="20"/>
                <w:lang w:val="ga-IE"/>
              </w:rPr>
            </w:pPr>
            <w:r>
              <w:rPr>
                <w:rFonts w:cs="Arial"/>
                <w:szCs w:val="20"/>
                <w:lang w:val="ga-IE"/>
              </w:rPr>
              <w:t>Head of Governance and Compliance</w:t>
            </w:r>
          </w:p>
        </w:tc>
      </w:tr>
      <w:tr w:rsidR="00DC35A8" w14:paraId="73CBDB8A" w14:textId="77777777" w:rsidTr="00CD5942">
        <w:tc>
          <w:tcPr>
            <w:tcW w:w="4148" w:type="dxa"/>
          </w:tcPr>
          <w:p w14:paraId="241CC3CB" w14:textId="77777777" w:rsidR="00DC35A8" w:rsidRPr="00FE4A91" w:rsidRDefault="00DC35A8" w:rsidP="00CD5942">
            <w:pPr>
              <w:rPr>
                <w:rFonts w:cs="Arial"/>
                <w:szCs w:val="20"/>
                <w:lang w:val="ga-IE"/>
              </w:rPr>
            </w:pPr>
            <w:r w:rsidRPr="00FE4A91">
              <w:rPr>
                <w:rFonts w:cs="Arial"/>
                <w:szCs w:val="20"/>
                <w:lang w:val="ga-IE"/>
              </w:rPr>
              <w:t>Approval date</w:t>
            </w:r>
          </w:p>
        </w:tc>
        <w:tc>
          <w:tcPr>
            <w:tcW w:w="4148" w:type="dxa"/>
          </w:tcPr>
          <w:p w14:paraId="7E8FF58B" w14:textId="77777777" w:rsidR="00DC35A8" w:rsidRPr="00FE4A91" w:rsidRDefault="00DC35A8" w:rsidP="00CD5942">
            <w:pPr>
              <w:rPr>
                <w:rFonts w:cs="Arial"/>
                <w:szCs w:val="20"/>
                <w:lang w:val="ga-IE"/>
              </w:rPr>
            </w:pPr>
          </w:p>
        </w:tc>
      </w:tr>
      <w:tr w:rsidR="007C47D8" w14:paraId="4E2EF9BF" w14:textId="77777777" w:rsidTr="00CD5942">
        <w:tc>
          <w:tcPr>
            <w:tcW w:w="4148" w:type="dxa"/>
          </w:tcPr>
          <w:p w14:paraId="6EB23BAF" w14:textId="77777777" w:rsidR="007C47D8" w:rsidRPr="00FE4A91" w:rsidRDefault="007C47D8" w:rsidP="00CD5942">
            <w:pPr>
              <w:rPr>
                <w:rFonts w:cs="Arial"/>
                <w:szCs w:val="20"/>
                <w:lang w:val="ga-IE"/>
              </w:rPr>
            </w:pPr>
            <w:r>
              <w:rPr>
                <w:rFonts w:cs="Arial"/>
                <w:szCs w:val="20"/>
                <w:lang w:val="ga-IE"/>
              </w:rPr>
              <w:t>Next review date</w:t>
            </w:r>
          </w:p>
        </w:tc>
        <w:tc>
          <w:tcPr>
            <w:tcW w:w="4148" w:type="dxa"/>
          </w:tcPr>
          <w:p w14:paraId="46A8A0D6" w14:textId="77777777" w:rsidR="007C47D8" w:rsidRPr="00FE4A91" w:rsidRDefault="00F154FD" w:rsidP="00CD5942">
            <w:pPr>
              <w:rPr>
                <w:rFonts w:cs="Arial"/>
                <w:szCs w:val="20"/>
                <w:lang w:val="ga-IE"/>
              </w:rPr>
            </w:pPr>
            <w:r>
              <w:rPr>
                <w:rFonts w:cs="Arial"/>
                <w:szCs w:val="20"/>
                <w:lang w:val="ga-IE"/>
              </w:rPr>
              <w:t>2025</w:t>
            </w:r>
          </w:p>
        </w:tc>
      </w:tr>
      <w:tr w:rsidR="00DC35A8" w14:paraId="15014D54" w14:textId="77777777" w:rsidTr="00CD5942">
        <w:tc>
          <w:tcPr>
            <w:tcW w:w="4148" w:type="dxa"/>
          </w:tcPr>
          <w:p w14:paraId="7B300394" w14:textId="77777777" w:rsidR="00DC35A8" w:rsidRPr="00FE4A91" w:rsidRDefault="00DC35A8" w:rsidP="00CD5942">
            <w:pPr>
              <w:rPr>
                <w:rFonts w:cs="Arial"/>
                <w:szCs w:val="20"/>
                <w:lang w:val="ga-IE"/>
              </w:rPr>
            </w:pPr>
            <w:r w:rsidRPr="00FE4A91">
              <w:rPr>
                <w:rFonts w:cs="Arial"/>
                <w:szCs w:val="20"/>
                <w:lang w:val="ga-IE"/>
              </w:rPr>
              <w:t>Document Classification</w:t>
            </w:r>
          </w:p>
        </w:tc>
        <w:tc>
          <w:tcPr>
            <w:tcW w:w="4148" w:type="dxa"/>
          </w:tcPr>
          <w:p w14:paraId="7C0633E2" w14:textId="77777777" w:rsidR="00DC35A8" w:rsidRPr="00FE4A91" w:rsidRDefault="00F154FD" w:rsidP="00CD5942">
            <w:pPr>
              <w:rPr>
                <w:rFonts w:cs="Arial"/>
                <w:szCs w:val="20"/>
                <w:lang w:val="ga-IE"/>
              </w:rPr>
            </w:pPr>
            <w:r>
              <w:rPr>
                <w:rFonts w:cs="Arial"/>
                <w:szCs w:val="20"/>
                <w:lang w:val="ga-IE"/>
              </w:rPr>
              <w:t>Public</w:t>
            </w:r>
          </w:p>
        </w:tc>
      </w:tr>
    </w:tbl>
    <w:p w14:paraId="6E005C77" w14:textId="77777777" w:rsidR="00DC35A8" w:rsidRPr="002149E8" w:rsidRDefault="00DC35A8" w:rsidP="00E15665">
      <w:pPr>
        <w:jc w:val="both"/>
        <w:rPr>
          <w:rFonts w:cs="Times"/>
          <w:lang w:val="en-GB"/>
        </w:rPr>
      </w:pPr>
    </w:p>
    <w:p w14:paraId="1EE82FFA" w14:textId="77777777" w:rsidR="00E95641" w:rsidRPr="00FD7948" w:rsidRDefault="00E95641" w:rsidP="00E95641"/>
    <w:p w14:paraId="4C854F47" w14:textId="77777777" w:rsidR="00E95641" w:rsidRDefault="00E95641" w:rsidP="00E95641">
      <w:pPr>
        <w:pStyle w:val="Heading1"/>
      </w:pPr>
      <w:bookmarkStart w:id="2" w:name="_Toc68686768"/>
      <w:bookmarkStart w:id="3" w:name="_Toc141451272"/>
      <w:r>
        <w:t xml:space="preserve">2. </w:t>
      </w:r>
      <w:r w:rsidRPr="00280173">
        <w:t xml:space="preserve">Introduction </w:t>
      </w:r>
      <w:r>
        <w:t>/</w:t>
      </w:r>
      <w:r w:rsidRPr="00280173">
        <w:t xml:space="preserve"> Context</w:t>
      </w:r>
      <w:bookmarkEnd w:id="2"/>
      <w:bookmarkEnd w:id="3"/>
    </w:p>
    <w:p w14:paraId="313F3F3F" w14:textId="77777777" w:rsidR="00F154FD" w:rsidRPr="00991CBB" w:rsidRDefault="00F154FD" w:rsidP="00F154FD">
      <w:pPr>
        <w:jc w:val="both"/>
        <w:rPr>
          <w:rFonts w:ascii="Verdana" w:eastAsia="Verdana" w:hAnsi="Verdana" w:cs="Verdana"/>
          <w:color w:val="auto"/>
        </w:rPr>
      </w:pPr>
      <w:r w:rsidRPr="00991CBB">
        <w:rPr>
          <w:rFonts w:ascii="Verdana" w:eastAsia="Verdana" w:hAnsi="Verdana" w:cs="Verdana"/>
          <w:color w:val="auto"/>
        </w:rPr>
        <w:t xml:space="preserve">A Data Protection Impact Assessment (DPIA) is a process to help you identify and </w:t>
      </w:r>
      <w:proofErr w:type="spellStart"/>
      <w:r w:rsidRPr="00991CBB">
        <w:rPr>
          <w:rFonts w:ascii="Verdana" w:eastAsia="Verdana" w:hAnsi="Verdana" w:cs="Verdana"/>
          <w:color w:val="auto"/>
        </w:rPr>
        <w:t>minimise</w:t>
      </w:r>
      <w:proofErr w:type="spellEnd"/>
      <w:r w:rsidRPr="00991CBB">
        <w:rPr>
          <w:rFonts w:ascii="Verdana" w:eastAsia="Verdana" w:hAnsi="Verdana" w:cs="Verdana"/>
          <w:color w:val="auto"/>
        </w:rPr>
        <w:t xml:space="preserve"> the data protection risks at the start of any </w:t>
      </w:r>
      <w:r w:rsidRPr="00991CBB">
        <w:rPr>
          <w:rFonts w:ascii="Verdana" w:eastAsia="Verdana" w:hAnsi="Verdana" w:cs="Verdana"/>
          <w:b/>
          <w:bCs/>
          <w:color w:val="auto"/>
        </w:rPr>
        <w:t>major project</w:t>
      </w:r>
      <w:r w:rsidRPr="00991CBB">
        <w:rPr>
          <w:rFonts w:ascii="Verdana" w:eastAsia="Verdana" w:hAnsi="Verdana" w:cs="Verdana"/>
          <w:color w:val="auto"/>
        </w:rPr>
        <w:t xml:space="preserve"> involving the use of personal data, or if you are making a </w:t>
      </w:r>
      <w:bookmarkStart w:id="4" w:name="_Int_pvFVZJWQ"/>
      <w:r w:rsidRPr="00991CBB">
        <w:rPr>
          <w:rFonts w:ascii="Verdana" w:eastAsia="Verdana" w:hAnsi="Verdana" w:cs="Verdana"/>
          <w:color w:val="auto"/>
        </w:rPr>
        <w:t>significant change</w:t>
      </w:r>
      <w:bookmarkEnd w:id="4"/>
      <w:r w:rsidRPr="00991CBB">
        <w:rPr>
          <w:rFonts w:ascii="Verdana" w:eastAsia="Verdana" w:hAnsi="Verdana" w:cs="Verdana"/>
          <w:color w:val="auto"/>
        </w:rPr>
        <w:t xml:space="preserve"> to an </w:t>
      </w:r>
      <w:r w:rsidRPr="00991CBB">
        <w:rPr>
          <w:rFonts w:ascii="Verdana" w:eastAsia="Verdana" w:hAnsi="Verdana" w:cs="Verdana"/>
          <w:b/>
          <w:bCs/>
          <w:color w:val="auto"/>
        </w:rPr>
        <w:t>existing processing activity</w:t>
      </w:r>
      <w:r w:rsidRPr="00991CBB">
        <w:rPr>
          <w:rFonts w:ascii="Verdana" w:eastAsia="Verdana" w:hAnsi="Verdana" w:cs="Verdana"/>
          <w:color w:val="auto"/>
        </w:rPr>
        <w:t xml:space="preserve">. The final outcomes should be integrated back into your project plan. </w:t>
      </w:r>
    </w:p>
    <w:p w14:paraId="626A0F4E" w14:textId="77777777" w:rsidR="00E95641" w:rsidRPr="001F12C8" w:rsidRDefault="00E95641" w:rsidP="00E95641">
      <w:pPr>
        <w:rPr>
          <w:rFonts w:cs="Arial"/>
          <w:szCs w:val="20"/>
        </w:rPr>
      </w:pPr>
    </w:p>
    <w:p w14:paraId="19D9FEC0" w14:textId="77777777" w:rsidR="00CB0D95" w:rsidRDefault="00E95641" w:rsidP="00E95641">
      <w:pPr>
        <w:pStyle w:val="Heading1"/>
      </w:pPr>
      <w:bookmarkStart w:id="5" w:name="_Toc68686769"/>
      <w:bookmarkStart w:id="6" w:name="_Toc141451273"/>
      <w:r>
        <w:t>3. Purpose</w:t>
      </w:r>
      <w:bookmarkEnd w:id="5"/>
      <w:bookmarkEnd w:id="6"/>
    </w:p>
    <w:p w14:paraId="5B0ED64D" w14:textId="77777777" w:rsidR="00F154FD" w:rsidRPr="00991CBB" w:rsidRDefault="00F154FD" w:rsidP="00F154FD">
      <w:pPr>
        <w:shd w:val="clear" w:color="auto" w:fill="FFFFFF" w:themeFill="background1"/>
        <w:jc w:val="both"/>
        <w:rPr>
          <w:rFonts w:ascii="Verdana" w:eastAsia="Times New Roman" w:hAnsi="Verdana" w:cs="Arial"/>
          <w:color w:val="auto"/>
        </w:rPr>
      </w:pPr>
      <w:bookmarkStart w:id="7" w:name="_Int_HXfMZuZa"/>
      <w:r w:rsidRPr="00991CBB">
        <w:rPr>
          <w:rFonts w:ascii="Verdana" w:eastAsia="Times New Roman" w:hAnsi="Verdana" w:cs="Arial"/>
          <w:color w:val="auto"/>
        </w:rPr>
        <w:t>DPIAs</w:t>
      </w:r>
      <w:bookmarkEnd w:id="7"/>
      <w:r w:rsidRPr="00991CBB">
        <w:rPr>
          <w:rFonts w:ascii="Verdana" w:eastAsia="Times New Roman" w:hAnsi="Verdana" w:cs="Arial"/>
          <w:color w:val="auto"/>
        </w:rPr>
        <w:t xml:space="preserve"> should consider compliance risks, but also broader risks to the rights and freedoms of data subjects, including the potential for any significant social or economic disadvantage. The focus is on the potential for harm – to individuals or to society at large, whether it is physical, material, or non-material. To assess the level of risk, a DPIA must consider both the likelihood and the severity of any impact on individuals. A DPIA does not have to eradicate the risks altogether but should help to </w:t>
      </w:r>
      <w:proofErr w:type="spellStart"/>
      <w:r w:rsidRPr="00991CBB">
        <w:rPr>
          <w:rFonts w:ascii="Verdana" w:eastAsia="Times New Roman" w:hAnsi="Verdana" w:cs="Arial"/>
          <w:color w:val="auto"/>
        </w:rPr>
        <w:t>minimise</w:t>
      </w:r>
      <w:proofErr w:type="spellEnd"/>
      <w:r w:rsidRPr="00991CBB">
        <w:rPr>
          <w:rFonts w:ascii="Verdana" w:eastAsia="Times New Roman" w:hAnsi="Verdana" w:cs="Arial"/>
          <w:color w:val="auto"/>
        </w:rPr>
        <w:t xml:space="preserve"> risks and assess </w:t>
      </w:r>
      <w:bookmarkStart w:id="8" w:name="_Int_2FnD9vmD"/>
      <w:r w:rsidRPr="00991CBB">
        <w:rPr>
          <w:rFonts w:ascii="Verdana" w:eastAsia="Times New Roman" w:hAnsi="Verdana" w:cs="Arial"/>
          <w:color w:val="auto"/>
        </w:rPr>
        <w:t>whether or not</w:t>
      </w:r>
      <w:bookmarkEnd w:id="8"/>
      <w:r w:rsidRPr="00991CBB">
        <w:rPr>
          <w:rFonts w:ascii="Verdana" w:eastAsia="Times New Roman" w:hAnsi="Verdana" w:cs="Arial"/>
          <w:color w:val="auto"/>
        </w:rPr>
        <w:t xml:space="preserve"> any remaining risks are justified. </w:t>
      </w:r>
    </w:p>
    <w:p w14:paraId="63403DE8" w14:textId="77777777" w:rsidR="00F154FD" w:rsidRPr="00991CBB" w:rsidRDefault="00F154FD" w:rsidP="00F154FD">
      <w:pPr>
        <w:shd w:val="clear" w:color="auto" w:fill="FFFFFF" w:themeFill="background1"/>
        <w:jc w:val="both"/>
        <w:rPr>
          <w:rFonts w:ascii="Verdana" w:eastAsia="Times New Roman" w:hAnsi="Verdana" w:cs="Arial"/>
          <w:color w:val="auto"/>
        </w:rPr>
      </w:pPr>
      <w:r w:rsidRPr="00991CBB">
        <w:rPr>
          <w:rFonts w:ascii="Verdana" w:eastAsia="Times New Roman" w:hAnsi="Verdana" w:cs="Arial"/>
          <w:color w:val="auto"/>
        </w:rPr>
        <w:t xml:space="preserve">Therefore, a DPIA is a way to </w:t>
      </w:r>
      <w:bookmarkStart w:id="9" w:name="_Int_BH2wg8Y9"/>
      <w:r w:rsidRPr="00991CBB">
        <w:rPr>
          <w:rFonts w:ascii="Verdana" w:eastAsia="Times New Roman" w:hAnsi="Verdana" w:cs="Arial"/>
          <w:color w:val="auto"/>
        </w:rPr>
        <w:t xml:space="preserve">systematically and comprehensively </w:t>
      </w:r>
      <w:proofErr w:type="spellStart"/>
      <w:r w:rsidRPr="00991CBB">
        <w:rPr>
          <w:rFonts w:ascii="Verdana" w:eastAsia="Times New Roman" w:hAnsi="Verdana" w:cs="Arial"/>
          <w:color w:val="auto"/>
        </w:rPr>
        <w:t>analyse</w:t>
      </w:r>
      <w:proofErr w:type="spellEnd"/>
      <w:r w:rsidRPr="00991CBB">
        <w:rPr>
          <w:rFonts w:ascii="Verdana" w:eastAsia="Times New Roman" w:hAnsi="Verdana" w:cs="Arial"/>
          <w:color w:val="auto"/>
        </w:rPr>
        <w:t xml:space="preserve"> the processing and identify and </w:t>
      </w:r>
      <w:proofErr w:type="spellStart"/>
      <w:r w:rsidRPr="00991CBB">
        <w:rPr>
          <w:rFonts w:ascii="Verdana" w:eastAsia="Times New Roman" w:hAnsi="Verdana" w:cs="Arial"/>
          <w:color w:val="auto"/>
        </w:rPr>
        <w:t>minimise</w:t>
      </w:r>
      <w:proofErr w:type="spellEnd"/>
      <w:r w:rsidRPr="00991CBB">
        <w:rPr>
          <w:rFonts w:ascii="Verdana" w:eastAsia="Times New Roman" w:hAnsi="Verdana" w:cs="Arial"/>
          <w:color w:val="auto"/>
        </w:rPr>
        <w:t xml:space="preserve"> data protection risks</w:t>
      </w:r>
      <w:bookmarkEnd w:id="9"/>
      <w:r w:rsidRPr="00991CBB">
        <w:rPr>
          <w:rFonts w:ascii="Verdana" w:eastAsia="Times New Roman" w:hAnsi="Verdana" w:cs="Arial"/>
          <w:color w:val="auto"/>
        </w:rPr>
        <w:t xml:space="preserve">. It is </w:t>
      </w:r>
      <w:bookmarkStart w:id="10" w:name="_Int_skq9V7Fe"/>
      <w:r w:rsidRPr="00991CBB">
        <w:rPr>
          <w:rFonts w:ascii="Verdana" w:eastAsia="Times New Roman" w:hAnsi="Verdana" w:cs="Arial"/>
          <w:color w:val="auto"/>
        </w:rPr>
        <w:t>an important tool</w:t>
      </w:r>
      <w:bookmarkEnd w:id="10"/>
      <w:r w:rsidRPr="00991CBB">
        <w:rPr>
          <w:rFonts w:ascii="Verdana" w:eastAsia="Times New Roman" w:hAnsi="Verdana" w:cs="Arial"/>
          <w:color w:val="auto"/>
        </w:rPr>
        <w:t xml:space="preserve"> for building and demonstrating compliance with the </w:t>
      </w:r>
      <w:bookmarkStart w:id="11" w:name="_Int_FZXUyYD6"/>
      <w:r w:rsidRPr="00991CBB">
        <w:rPr>
          <w:rFonts w:ascii="Verdana" w:eastAsia="Times New Roman" w:hAnsi="Verdana" w:cs="Arial"/>
          <w:color w:val="auto"/>
        </w:rPr>
        <w:t>GDPR</w:t>
      </w:r>
      <w:bookmarkEnd w:id="11"/>
      <w:r w:rsidRPr="00991CBB">
        <w:rPr>
          <w:rFonts w:ascii="Verdana" w:eastAsia="Times New Roman" w:hAnsi="Verdana" w:cs="Arial"/>
          <w:color w:val="auto"/>
        </w:rPr>
        <w:t xml:space="preserve"> principle of accountability.</w:t>
      </w:r>
    </w:p>
    <w:p w14:paraId="3293E9BD" w14:textId="77777777" w:rsidR="00E95641" w:rsidRPr="00992A07" w:rsidRDefault="00E95641" w:rsidP="00CB0D95"/>
    <w:p w14:paraId="6F7AC62F" w14:textId="77777777" w:rsidR="00E95641" w:rsidRDefault="00E95641" w:rsidP="00E95641">
      <w:pPr>
        <w:pStyle w:val="Heading1"/>
      </w:pPr>
      <w:bookmarkStart w:id="12" w:name="_Toc68686770"/>
      <w:bookmarkStart w:id="13" w:name="_Toc141451274"/>
      <w:r>
        <w:t>4. Scope</w:t>
      </w:r>
      <w:bookmarkEnd w:id="12"/>
      <w:bookmarkEnd w:id="13"/>
    </w:p>
    <w:p w14:paraId="5411E0B3" w14:textId="77777777" w:rsidR="00F154FD" w:rsidRPr="00991CBB" w:rsidRDefault="00F154FD" w:rsidP="00F154FD">
      <w:pPr>
        <w:jc w:val="both"/>
        <w:rPr>
          <w:rFonts w:ascii="Verdana" w:eastAsia="Times New Roman" w:hAnsi="Verdana" w:cs="Arial"/>
          <w:color w:val="auto"/>
          <w:lang w:val="en-IE"/>
        </w:rPr>
      </w:pPr>
      <w:r w:rsidRPr="00991CBB">
        <w:rPr>
          <w:rFonts w:ascii="Verdana" w:eastAsia="Times New Roman" w:hAnsi="Verdana" w:cs="Arial"/>
          <w:color w:val="auto"/>
        </w:rPr>
        <w:t>The GDPR does not require a DPIA to be carried out for every processing operation. The carrying out of a DPIA is only mandatory where processing of personal data is “</w:t>
      </w:r>
      <w:r w:rsidRPr="00991CBB">
        <w:rPr>
          <w:rFonts w:ascii="Verdana" w:eastAsia="Times New Roman" w:hAnsi="Verdana" w:cs="Arial"/>
          <w:b/>
          <w:i/>
          <w:iCs/>
          <w:color w:val="auto"/>
        </w:rPr>
        <w:t>likely to result in a high risk to the rights and freedoms</w:t>
      </w:r>
      <w:r w:rsidRPr="00991CBB">
        <w:rPr>
          <w:rFonts w:ascii="Verdana" w:eastAsia="Times New Roman" w:hAnsi="Verdana" w:cs="Arial"/>
          <w:i/>
          <w:iCs/>
          <w:color w:val="auto"/>
        </w:rPr>
        <w:t>” of data subjects (the person to which the data relates)</w:t>
      </w:r>
      <w:r w:rsidRPr="00991CBB">
        <w:rPr>
          <w:rFonts w:ascii="Verdana" w:eastAsia="Times New Roman" w:hAnsi="Verdana" w:cs="Arial"/>
          <w:color w:val="auto"/>
        </w:rPr>
        <w:t xml:space="preserve"> (Article 35 GDPR). </w:t>
      </w:r>
      <w:r w:rsidRPr="00991CBB">
        <w:rPr>
          <w:rFonts w:ascii="Verdana" w:eastAsia="Times New Roman" w:hAnsi="Verdana" w:cs="Arial"/>
          <w:color w:val="auto"/>
          <w:lang w:val="en-IE"/>
        </w:rPr>
        <w:t xml:space="preserve">When a School or Service Area undertakes a processing activity which would be likely to have privacy impact upon students, staff, the public, etc. they should conduct a DPIA of these risks and identify measures, which would help to reduce these risks. </w:t>
      </w:r>
    </w:p>
    <w:p w14:paraId="4CE614F5" w14:textId="77777777" w:rsidR="00F154FD" w:rsidRDefault="00F154FD" w:rsidP="00F154FD">
      <w:pPr>
        <w:jc w:val="both"/>
        <w:rPr>
          <w:rFonts w:ascii="Verdana" w:eastAsia="Times New Roman" w:hAnsi="Verdana" w:cs="Arial"/>
          <w:lang w:val="en-IE"/>
        </w:rPr>
      </w:pPr>
    </w:p>
    <w:p w14:paraId="31BEE45B" w14:textId="77777777" w:rsidR="00CB0D95" w:rsidRDefault="00CB0D95" w:rsidP="00CB0D95"/>
    <w:p w14:paraId="034B3960" w14:textId="77777777" w:rsidR="00CB0D95" w:rsidRDefault="00CB0D95" w:rsidP="00CB0D95"/>
    <w:p w14:paraId="77E4C1D5" w14:textId="77777777" w:rsidR="00E95641" w:rsidRDefault="00E95641" w:rsidP="00E95641">
      <w:pPr>
        <w:pStyle w:val="Heading1"/>
      </w:pPr>
      <w:bookmarkStart w:id="14" w:name="_Toc68686771"/>
      <w:bookmarkStart w:id="15" w:name="_Toc141451275"/>
      <w:r>
        <w:t>5. Definitions</w:t>
      </w:r>
      <w:bookmarkEnd w:id="14"/>
      <w:bookmarkEnd w:id="15"/>
      <w:r>
        <w:t xml:space="preserve"> </w:t>
      </w:r>
    </w:p>
    <w:p w14:paraId="1DECFDCC" w14:textId="77777777" w:rsidR="00E95641" w:rsidRPr="00CB0D95" w:rsidRDefault="00CB0D95" w:rsidP="00E95641">
      <w:r w:rsidRPr="00CB0D95">
        <w:t>Highlight, where needed, any new definitions for clarity</w:t>
      </w:r>
      <w:r>
        <w:t>.</w:t>
      </w:r>
    </w:p>
    <w:p w14:paraId="27D1376E" w14:textId="77777777" w:rsidR="00E95641" w:rsidRPr="00CB0D95" w:rsidRDefault="00E95641" w:rsidP="00E95641">
      <w:pPr>
        <w:pStyle w:val="Heading1"/>
        <w:rPr>
          <w:rFonts w:eastAsiaTheme="minorHAnsi" w:cstheme="minorBidi"/>
          <w:b w:val="0"/>
          <w:color w:val="54565A"/>
          <w:sz w:val="20"/>
          <w:szCs w:val="24"/>
        </w:rPr>
      </w:pPr>
    </w:p>
    <w:p w14:paraId="204832E8" w14:textId="77777777" w:rsidR="00E95641" w:rsidRDefault="00F154FD" w:rsidP="00E95641">
      <w:pPr>
        <w:pStyle w:val="Heading1"/>
      </w:pPr>
      <w:bookmarkStart w:id="16" w:name="_Toc68686772"/>
      <w:bookmarkStart w:id="17" w:name="_Toc141451276"/>
      <w:r>
        <w:t>6</w:t>
      </w:r>
      <w:r w:rsidR="00E95641">
        <w:t xml:space="preserve">. </w:t>
      </w:r>
      <w:r w:rsidR="00A252B4">
        <w:t>Procedure</w:t>
      </w:r>
      <w:r w:rsidR="00E95641">
        <w:t xml:space="preserve"> Details:</w:t>
      </w:r>
      <w:bookmarkEnd w:id="16"/>
      <w:bookmarkEnd w:id="17"/>
    </w:p>
    <w:p w14:paraId="0CD5ADC0" w14:textId="77777777" w:rsidR="00E95641" w:rsidRDefault="00E95641" w:rsidP="00E95641">
      <w:pPr>
        <w:rPr>
          <w:rFonts w:cs="Times"/>
        </w:rPr>
      </w:pPr>
    </w:p>
    <w:p w14:paraId="7C774C74" w14:textId="77777777" w:rsidR="00E95641" w:rsidRDefault="00F154FD" w:rsidP="00E95641">
      <w:pPr>
        <w:pStyle w:val="Heading2"/>
      </w:pPr>
      <w:bookmarkStart w:id="18" w:name="_Toc68686773"/>
      <w:bookmarkStart w:id="19" w:name="_Toc141451277"/>
      <w:r>
        <w:rPr>
          <w:rFonts w:cs="Times"/>
        </w:rPr>
        <w:t>6</w:t>
      </w:r>
      <w:r w:rsidR="00E95641">
        <w:t xml:space="preserve">.1 </w:t>
      </w:r>
      <w:r w:rsidR="00FD1CA5">
        <w:t>Procedure</w:t>
      </w:r>
      <w:r w:rsidR="00E95641">
        <w:t xml:space="preserve"> Overview</w:t>
      </w:r>
      <w:bookmarkEnd w:id="18"/>
      <w:bookmarkEnd w:id="19"/>
    </w:p>
    <w:p w14:paraId="07BCF6B4" w14:textId="77777777" w:rsidR="00F154FD" w:rsidRPr="00991CBB" w:rsidRDefault="00F154FD" w:rsidP="00F154FD">
      <w:pPr>
        <w:jc w:val="both"/>
        <w:rPr>
          <w:rFonts w:ascii="Verdana" w:hAnsi="Verdana"/>
          <w:color w:val="auto"/>
        </w:rPr>
      </w:pPr>
      <w:bookmarkStart w:id="20" w:name="_Int_J2WYTIdF"/>
      <w:r w:rsidRPr="00991CBB">
        <w:rPr>
          <w:rFonts w:ascii="Verdana" w:hAnsi="Verdana"/>
          <w:color w:val="auto"/>
        </w:rPr>
        <w:t>DPIAs are mandatory for any new high-risk processing projects. It is also recommended for high-risk data processing which has taken place prior to May 2018 to ensure the privacy risks to individual are still mitigated. (For examples of risks please see Appendix A)</w:t>
      </w:r>
    </w:p>
    <w:p w14:paraId="775114E7" w14:textId="77777777" w:rsidR="00F154FD" w:rsidRPr="00991CBB" w:rsidRDefault="00F154FD" w:rsidP="00F154FD">
      <w:pPr>
        <w:jc w:val="both"/>
        <w:rPr>
          <w:rFonts w:ascii="Verdana" w:eastAsia="Times New Roman" w:hAnsi="Verdana"/>
          <w:color w:val="auto"/>
        </w:rPr>
      </w:pPr>
      <w:r w:rsidRPr="00991CBB">
        <w:rPr>
          <w:rFonts w:ascii="Verdana" w:eastAsia="Times New Roman" w:hAnsi="Verdana"/>
          <w:color w:val="auto"/>
        </w:rPr>
        <w:t xml:space="preserve">Even if there is no specific indication of likely high risk, it is good practice to conduct a DPIA at </w:t>
      </w:r>
      <w:r w:rsidRPr="00991CBB">
        <w:rPr>
          <w:rFonts w:ascii="Verdana" w:eastAsia="Verdana" w:hAnsi="Verdana" w:cs="Verdana"/>
          <w:color w:val="auto"/>
        </w:rPr>
        <w:t xml:space="preserve">the start of any </w:t>
      </w:r>
      <w:r w:rsidRPr="00991CBB">
        <w:rPr>
          <w:rFonts w:ascii="Verdana" w:eastAsia="Verdana" w:hAnsi="Verdana" w:cs="Verdana"/>
          <w:b/>
          <w:bCs/>
          <w:color w:val="auto"/>
        </w:rPr>
        <w:t>major project</w:t>
      </w:r>
      <w:r w:rsidRPr="00991CBB">
        <w:rPr>
          <w:rFonts w:ascii="Verdana" w:eastAsia="Verdana" w:hAnsi="Verdana" w:cs="Verdana"/>
          <w:color w:val="auto"/>
        </w:rPr>
        <w:t xml:space="preserve"> involving the use of personal data, or if you are making a significant change to an </w:t>
      </w:r>
      <w:r w:rsidRPr="00991CBB">
        <w:rPr>
          <w:rFonts w:ascii="Verdana" w:eastAsia="Verdana" w:hAnsi="Verdana" w:cs="Verdana"/>
          <w:b/>
          <w:bCs/>
          <w:color w:val="auto"/>
        </w:rPr>
        <w:t>existing processing activity</w:t>
      </w:r>
      <w:r w:rsidRPr="00991CBB">
        <w:rPr>
          <w:rFonts w:ascii="Verdana" w:eastAsia="Times New Roman" w:hAnsi="Verdana"/>
          <w:color w:val="auto"/>
        </w:rPr>
        <w:t xml:space="preserve"> involving the use of personal data as a DPIA is a useful tool to comply with GDPR.</w:t>
      </w:r>
    </w:p>
    <w:p w14:paraId="7C9BE6FD" w14:textId="77777777" w:rsidR="00F154FD" w:rsidRPr="00991CBB" w:rsidRDefault="00F154FD" w:rsidP="00F154FD">
      <w:pPr>
        <w:autoSpaceDE w:val="0"/>
        <w:autoSpaceDN w:val="0"/>
        <w:adjustRightInd w:val="0"/>
        <w:jc w:val="both"/>
        <w:rPr>
          <w:rFonts w:ascii="Verdana" w:hAnsi="Verdana" w:cs="Arial"/>
          <w:color w:val="auto"/>
          <w:lang w:val="en-IE"/>
        </w:rPr>
      </w:pPr>
      <w:r w:rsidRPr="00991CBB">
        <w:rPr>
          <w:rFonts w:ascii="Verdana" w:hAnsi="Verdana" w:cs="Arial"/>
          <w:color w:val="auto"/>
          <w:lang w:val="en-IE"/>
        </w:rPr>
        <w:t>Please note that in some cases the DPIA will be an on-going process, for example where a processing operation is dynamic and subject to ongoing change. Carrying out a DPIA is a continual process, not a one-time exercise.</w:t>
      </w:r>
    </w:p>
    <w:p w14:paraId="03F96888" w14:textId="77777777" w:rsidR="00F154FD" w:rsidRDefault="00F154FD" w:rsidP="00E95641">
      <w:pPr>
        <w:rPr>
          <w:rFonts w:ascii="Verdana" w:eastAsiaTheme="majorEastAsia" w:hAnsi="Verdana" w:cs="Arial"/>
          <w:color w:val="000000" w:themeColor="text1"/>
          <w:lang w:val="en-IE"/>
        </w:rPr>
      </w:pPr>
    </w:p>
    <w:p w14:paraId="122BDD2F" w14:textId="77777777" w:rsidR="00E95641" w:rsidRPr="00280173" w:rsidRDefault="00F154FD" w:rsidP="00E95641">
      <w:pPr>
        <w:pStyle w:val="Heading2"/>
      </w:pPr>
      <w:bookmarkStart w:id="21" w:name="_Toc68686774"/>
      <w:bookmarkStart w:id="22" w:name="_Toc141451278"/>
      <w:bookmarkEnd w:id="20"/>
      <w:r>
        <w:t>6</w:t>
      </w:r>
      <w:r w:rsidR="00E95641">
        <w:t xml:space="preserve">.2 </w:t>
      </w:r>
      <w:r>
        <w:t>Identify the need for a DPIA</w:t>
      </w:r>
      <w:bookmarkEnd w:id="21"/>
      <w:bookmarkEnd w:id="22"/>
    </w:p>
    <w:p w14:paraId="37D11B42" w14:textId="77777777" w:rsidR="00991CBB" w:rsidRDefault="00F154FD" w:rsidP="00991CBB">
      <w:pPr>
        <w:autoSpaceDE w:val="0"/>
        <w:autoSpaceDN w:val="0"/>
        <w:adjustRightInd w:val="0"/>
        <w:jc w:val="both"/>
        <w:rPr>
          <w:rFonts w:ascii="Verdana" w:eastAsiaTheme="majorEastAsia" w:hAnsi="Verdana" w:cs="Arial"/>
          <w:color w:val="auto"/>
          <w:lang w:val="en-IE"/>
        </w:rPr>
      </w:pPr>
      <w:bookmarkStart w:id="23" w:name="_Toc68686775"/>
      <w:r w:rsidRPr="00991CBB">
        <w:rPr>
          <w:rFonts w:ascii="Verdana" w:eastAsiaTheme="majorEastAsia" w:hAnsi="Verdana" w:cs="Arial"/>
          <w:color w:val="auto"/>
          <w:lang w:val="en-IE"/>
        </w:rPr>
        <w:t xml:space="preserve">In order to determine whether the processing is likely to result in </w:t>
      </w:r>
      <w:bookmarkStart w:id="24" w:name="_Int_aIb57bfO"/>
      <w:r w:rsidRPr="00991CBB">
        <w:rPr>
          <w:rFonts w:ascii="Verdana" w:eastAsiaTheme="majorEastAsia" w:hAnsi="Verdana" w:cs="Arial"/>
          <w:color w:val="auto"/>
          <w:lang w:val="en-IE"/>
        </w:rPr>
        <w:t>a high risk</w:t>
      </w:r>
      <w:bookmarkEnd w:id="24"/>
      <w:r w:rsidRPr="00991CBB">
        <w:rPr>
          <w:rFonts w:ascii="Verdana" w:eastAsiaTheme="majorEastAsia" w:hAnsi="Verdana" w:cs="Arial"/>
          <w:color w:val="auto"/>
          <w:lang w:val="en-IE"/>
        </w:rPr>
        <w:t xml:space="preserve"> the factors below should be considered. </w:t>
      </w:r>
    </w:p>
    <w:p w14:paraId="6C0F7BE1" w14:textId="77777777" w:rsidR="00F154FD" w:rsidRPr="00991CBB" w:rsidRDefault="00F154FD" w:rsidP="00991CBB">
      <w:pPr>
        <w:autoSpaceDE w:val="0"/>
        <w:autoSpaceDN w:val="0"/>
        <w:adjustRightInd w:val="0"/>
        <w:jc w:val="both"/>
        <w:rPr>
          <w:rFonts w:ascii="Verdana" w:eastAsia="Times New Roman" w:hAnsi="Verdana"/>
          <w:color w:val="auto"/>
        </w:rPr>
      </w:pPr>
      <w:r w:rsidRPr="00991CBB">
        <w:rPr>
          <w:rFonts w:ascii="Verdana" w:eastAsiaTheme="majorEastAsia" w:hAnsi="Verdana" w:cs="Arial"/>
          <w:color w:val="auto"/>
          <w:lang w:val="en-IE"/>
        </w:rPr>
        <w:t xml:space="preserve">If you project involves any of the following you must carry out a DPIA. </w:t>
      </w:r>
    </w:p>
    <w:p w14:paraId="29105CD4" w14:textId="77777777" w:rsidR="00F154FD" w:rsidRDefault="00F154FD" w:rsidP="00991CBB">
      <w:pPr>
        <w:pStyle w:val="ListParagraph"/>
        <w:numPr>
          <w:ilvl w:val="0"/>
          <w:numId w:val="41"/>
        </w:numPr>
        <w:ind w:left="360"/>
        <w:jc w:val="both"/>
        <w:rPr>
          <w:rFonts w:ascii="Verdana" w:eastAsia="Times New Roman" w:hAnsi="Verdana" w:cs="Arial"/>
          <w:color w:val="auto"/>
        </w:rPr>
      </w:pPr>
      <w:bookmarkStart w:id="25" w:name="_Toc135143753"/>
      <w:r w:rsidRPr="00991CBB">
        <w:rPr>
          <w:rFonts w:ascii="Verdana" w:hAnsi="Verdana"/>
          <w:b/>
          <w:color w:val="auto"/>
        </w:rPr>
        <w:t>Evaluation and scoring (including profiling and predicting)</w:t>
      </w:r>
      <w:r w:rsidR="00FA765B" w:rsidRPr="00991CBB">
        <w:rPr>
          <w:rFonts w:ascii="Verdana" w:hAnsi="Verdana"/>
          <w:b/>
          <w:color w:val="auto"/>
        </w:rPr>
        <w:t xml:space="preserve"> </w:t>
      </w:r>
      <w:bookmarkEnd w:id="25"/>
      <w:r w:rsidR="00FA765B" w:rsidRPr="00991CBB">
        <w:rPr>
          <w:rFonts w:ascii="Verdana" w:hAnsi="Verdana"/>
          <w:b/>
          <w:color w:val="auto"/>
        </w:rPr>
        <w:t xml:space="preserve">- </w:t>
      </w:r>
      <w:r w:rsidRPr="00991CBB">
        <w:rPr>
          <w:rFonts w:ascii="Verdana" w:eastAsia="Times New Roman" w:hAnsi="Verdana" w:cs="Arial"/>
          <w:color w:val="auto"/>
        </w:rPr>
        <w:t xml:space="preserve">especially concerning a data subject’s performance at work, economic situation, health, personal preferences, reliability or </w:t>
      </w:r>
      <w:proofErr w:type="spellStart"/>
      <w:r w:rsidRPr="00991CBB">
        <w:rPr>
          <w:rFonts w:ascii="Verdana" w:eastAsia="Times New Roman" w:hAnsi="Verdana" w:cs="Arial"/>
          <w:color w:val="auto"/>
        </w:rPr>
        <w:t>behaviour</w:t>
      </w:r>
      <w:proofErr w:type="spellEnd"/>
      <w:r w:rsidRPr="00991CBB">
        <w:rPr>
          <w:rFonts w:ascii="Verdana" w:eastAsia="Times New Roman" w:hAnsi="Verdana" w:cs="Arial"/>
          <w:color w:val="auto"/>
        </w:rPr>
        <w:t xml:space="preserve">, location, or movements. An example would be offering genetic tests </w:t>
      </w:r>
      <w:bookmarkStart w:id="26" w:name="_Int_Mo073r8m"/>
      <w:r w:rsidRPr="00991CBB">
        <w:rPr>
          <w:rFonts w:ascii="Verdana" w:eastAsia="Times New Roman" w:hAnsi="Verdana" w:cs="Arial"/>
          <w:color w:val="auto"/>
        </w:rPr>
        <w:t>in order to</w:t>
      </w:r>
      <w:bookmarkEnd w:id="26"/>
      <w:r w:rsidRPr="00991CBB">
        <w:rPr>
          <w:rFonts w:ascii="Verdana" w:eastAsia="Times New Roman" w:hAnsi="Verdana" w:cs="Arial"/>
          <w:color w:val="auto"/>
        </w:rPr>
        <w:t xml:space="preserve"> assess or predict disease/health risks or gathering social media profile data for generating profiles for contact directories or marketing. (GDPR recital 71 and 91).</w:t>
      </w:r>
    </w:p>
    <w:p w14:paraId="73C5EEAE" w14:textId="77777777" w:rsidR="00991CBB" w:rsidRPr="00991CBB" w:rsidRDefault="00991CBB" w:rsidP="00991CBB">
      <w:pPr>
        <w:pStyle w:val="ListParagraph"/>
        <w:ind w:left="360"/>
        <w:jc w:val="both"/>
        <w:rPr>
          <w:rFonts w:ascii="Verdana" w:eastAsia="Times New Roman" w:hAnsi="Verdana" w:cs="Arial"/>
          <w:color w:val="auto"/>
        </w:rPr>
      </w:pPr>
    </w:p>
    <w:p w14:paraId="0B6275DC" w14:textId="77777777" w:rsidR="00F154FD" w:rsidRPr="00991CBB" w:rsidRDefault="00F154FD" w:rsidP="00991CBB">
      <w:pPr>
        <w:pStyle w:val="ListParagraph"/>
        <w:numPr>
          <w:ilvl w:val="0"/>
          <w:numId w:val="41"/>
        </w:numPr>
        <w:ind w:left="360"/>
        <w:jc w:val="both"/>
        <w:rPr>
          <w:rFonts w:ascii="Verdana" w:eastAsia="Times New Roman" w:hAnsi="Verdana" w:cs="Arial"/>
          <w:color w:val="auto"/>
        </w:rPr>
      </w:pPr>
      <w:bookmarkStart w:id="27" w:name="_Toc135143754"/>
      <w:r w:rsidRPr="00991CBB">
        <w:rPr>
          <w:rFonts w:ascii="Verdana" w:hAnsi="Verdana"/>
          <w:b/>
          <w:color w:val="auto"/>
        </w:rPr>
        <w:t>Automated decision-making with legal or similar significant effects</w:t>
      </w:r>
      <w:bookmarkEnd w:id="27"/>
      <w:r w:rsidR="00FA765B" w:rsidRPr="00991CBB">
        <w:rPr>
          <w:rFonts w:ascii="Verdana" w:hAnsi="Verdana"/>
          <w:b/>
          <w:color w:val="auto"/>
        </w:rPr>
        <w:t xml:space="preserve"> </w:t>
      </w:r>
      <w:r w:rsidRPr="00991CBB">
        <w:rPr>
          <w:rFonts w:ascii="Verdana" w:eastAsia="Times New Roman" w:hAnsi="Verdana" w:cs="Arial"/>
          <w:color w:val="auto"/>
        </w:rPr>
        <w:t>a decision about a data subject producing legal effects concerning the natural person made by automated means without any human involvement. An example would be an online decision to award a loan or a recruitment aptitude test that uses pre-programmed algorithms and criteria. </w:t>
      </w:r>
      <w:r w:rsidRPr="00991CBB">
        <w:rPr>
          <w:rFonts w:ascii="Verdana" w:hAnsi="Verdana"/>
          <w:color w:val="auto"/>
          <w:lang w:val="en-IE"/>
        </w:rPr>
        <w:t xml:space="preserve"> (Article 35(3)(a). The processing may lead to the exclusion or discrimination against individuals.</w:t>
      </w:r>
    </w:p>
    <w:p w14:paraId="5B503B15" w14:textId="77777777" w:rsidR="00991CBB" w:rsidRPr="00991CBB" w:rsidRDefault="00991CBB" w:rsidP="00991CBB">
      <w:pPr>
        <w:pStyle w:val="ListParagraph"/>
        <w:rPr>
          <w:rFonts w:ascii="Verdana" w:eastAsia="Times New Roman" w:hAnsi="Verdana" w:cs="Arial"/>
          <w:color w:val="auto"/>
        </w:rPr>
      </w:pPr>
    </w:p>
    <w:p w14:paraId="2FF77D61" w14:textId="77777777" w:rsidR="00F154FD" w:rsidRDefault="00F154FD" w:rsidP="00991CBB">
      <w:pPr>
        <w:pStyle w:val="ListParagraph"/>
        <w:numPr>
          <w:ilvl w:val="0"/>
          <w:numId w:val="41"/>
        </w:numPr>
        <w:ind w:left="360"/>
        <w:jc w:val="both"/>
        <w:rPr>
          <w:rFonts w:ascii="Verdana" w:hAnsi="Verdana"/>
          <w:color w:val="auto"/>
          <w:lang w:val="en-IE"/>
        </w:rPr>
      </w:pPr>
      <w:bookmarkStart w:id="28" w:name="_Toc135143755"/>
      <w:r w:rsidRPr="00991CBB">
        <w:rPr>
          <w:rFonts w:ascii="Verdana" w:hAnsi="Verdana"/>
          <w:b/>
          <w:color w:val="auto"/>
        </w:rPr>
        <w:t>Systematic monitoring</w:t>
      </w:r>
      <w:bookmarkEnd w:id="28"/>
      <w:r w:rsidR="00FA765B" w:rsidRPr="00991CBB">
        <w:rPr>
          <w:rFonts w:ascii="Verdana" w:hAnsi="Verdana"/>
          <w:b/>
          <w:color w:val="auto"/>
        </w:rPr>
        <w:t xml:space="preserve"> - </w:t>
      </w:r>
      <w:r w:rsidRPr="00991CBB">
        <w:rPr>
          <w:rFonts w:ascii="Verdana" w:eastAsia="Times New Roman" w:hAnsi="Verdana" w:cs="Arial"/>
          <w:color w:val="auto"/>
        </w:rPr>
        <w:t xml:space="preserve">processing used to observe, monitor, or control data subjects including through a publicly accessible place on a large scale. For example, using a camera to monitor driving </w:t>
      </w:r>
      <w:proofErr w:type="spellStart"/>
      <w:r w:rsidRPr="00991CBB">
        <w:rPr>
          <w:rFonts w:ascii="Verdana" w:eastAsia="Times New Roman" w:hAnsi="Verdana" w:cs="Arial"/>
          <w:color w:val="auto"/>
        </w:rPr>
        <w:t>behaviours</w:t>
      </w:r>
      <w:proofErr w:type="spellEnd"/>
      <w:r w:rsidRPr="00991CBB">
        <w:rPr>
          <w:rFonts w:ascii="Verdana" w:eastAsia="Times New Roman" w:hAnsi="Verdana" w:cs="Arial"/>
          <w:color w:val="auto"/>
        </w:rPr>
        <w:t xml:space="preserve"> on a road.</w:t>
      </w:r>
      <w:r w:rsidRPr="00991CBB">
        <w:rPr>
          <w:rFonts w:ascii="Verdana" w:hAnsi="Verdana"/>
          <w:color w:val="auto"/>
          <w:lang w:val="en-IE"/>
        </w:rPr>
        <w:t xml:space="preserve"> (Article 35(3)(c)). The personal data may be collected in circumstances where data subjects may not be aware of who is collecting their data and how they will be used, and it may be impossible for individuals to avoid being subject to such processing in frequent public space.</w:t>
      </w:r>
    </w:p>
    <w:p w14:paraId="4491C988" w14:textId="77777777" w:rsidR="00991CBB" w:rsidRPr="00991CBB" w:rsidRDefault="00991CBB" w:rsidP="00991CBB">
      <w:pPr>
        <w:pStyle w:val="ListParagraph"/>
        <w:rPr>
          <w:rFonts w:ascii="Verdana" w:hAnsi="Verdana"/>
          <w:color w:val="auto"/>
          <w:lang w:val="en-IE"/>
        </w:rPr>
      </w:pPr>
    </w:p>
    <w:p w14:paraId="27ED3156" w14:textId="77777777" w:rsidR="00F154FD" w:rsidRPr="00991CBB" w:rsidRDefault="00F154FD" w:rsidP="00991CBB">
      <w:pPr>
        <w:pStyle w:val="ListParagraph"/>
        <w:numPr>
          <w:ilvl w:val="0"/>
          <w:numId w:val="41"/>
        </w:numPr>
        <w:ind w:left="360"/>
        <w:jc w:val="both"/>
        <w:rPr>
          <w:rFonts w:ascii="Verdana" w:eastAsia="Times New Roman" w:hAnsi="Verdana" w:cs="Arial"/>
          <w:color w:val="auto"/>
        </w:rPr>
      </w:pPr>
      <w:bookmarkStart w:id="29" w:name="_Toc135143756"/>
      <w:r w:rsidRPr="00991CBB">
        <w:rPr>
          <w:rFonts w:ascii="Verdana" w:hAnsi="Verdana"/>
          <w:b/>
          <w:color w:val="auto"/>
        </w:rPr>
        <w:t>Sensitive data or data of highly personal nature</w:t>
      </w:r>
      <w:bookmarkEnd w:id="29"/>
      <w:r w:rsidR="00FA765B" w:rsidRPr="00991CBB">
        <w:rPr>
          <w:rFonts w:ascii="Verdana" w:hAnsi="Verdana"/>
          <w:b/>
          <w:color w:val="auto"/>
        </w:rPr>
        <w:t xml:space="preserve"> - </w:t>
      </w:r>
      <w:r w:rsidRPr="00991CBB">
        <w:rPr>
          <w:rFonts w:ascii="Verdana" w:eastAsia="Times New Roman" w:hAnsi="Verdana" w:cs="Arial"/>
          <w:color w:val="auto"/>
        </w:rPr>
        <w:t xml:space="preserve">this includes special categories of data - racial or ethnic origin, political opinions, religious or philosophical beliefs, trade union membership, data concerning health, data concerning a person’s sex life or sexual orientation, genetic data, biometric data (Article 9) as well as criminal data as defined in Article 10. An example would be a hospital keeping patient medical records or an </w:t>
      </w:r>
      <w:proofErr w:type="spellStart"/>
      <w:r w:rsidRPr="00991CBB">
        <w:rPr>
          <w:rFonts w:ascii="Verdana" w:eastAsia="Times New Roman" w:hAnsi="Verdana" w:cs="Arial"/>
          <w:color w:val="auto"/>
        </w:rPr>
        <w:t>organisation</w:t>
      </w:r>
      <w:proofErr w:type="spellEnd"/>
      <w:r w:rsidRPr="00991CBB">
        <w:rPr>
          <w:rFonts w:ascii="Verdana" w:eastAsia="Times New Roman" w:hAnsi="Verdana" w:cs="Arial"/>
          <w:color w:val="auto"/>
        </w:rPr>
        <w:t xml:space="preserve"> keeping offender’s details.</w:t>
      </w:r>
      <w:r w:rsidRPr="00991CBB">
        <w:rPr>
          <w:rFonts w:ascii="Verdana" w:hAnsi="Verdana"/>
          <w:color w:val="auto"/>
          <w:lang w:val="en-IE"/>
        </w:rPr>
        <w:t xml:space="preserve"> This also includes data which may more generally be considered as increasing the possible risk to the rights and freedoms of individuals, such as electronic communication data, location data and financial data. In this regard, whether the data has already been made publicly available by the data subject or by third parties may be relevant. The fact that personal data is publicly available may be considered as a factor in the assessment if the data was expected to be further used for certain purposes. This criterion may also include information processed by an individual in the course of purely personal or household activity (such as smart technology, cloud computing services for personal document management, email services, diaries, e-readers equipped with note-taking features and various life-logging applications that may contain very personal information), whose disclosure or processing for any other purpose than household activities can be perceived as very intrusive.</w:t>
      </w:r>
    </w:p>
    <w:p w14:paraId="518A7C4B" w14:textId="77777777" w:rsidR="00AB3693" w:rsidRPr="00991CBB" w:rsidRDefault="00AB3693" w:rsidP="00991CBB">
      <w:pPr>
        <w:shd w:val="clear" w:color="auto" w:fill="FFFFFF" w:themeFill="background1"/>
        <w:spacing w:after="0" w:line="259" w:lineRule="auto"/>
        <w:jc w:val="both"/>
        <w:rPr>
          <w:rFonts w:ascii="Verdana" w:hAnsi="Verdana"/>
          <w:color w:val="auto"/>
          <w:lang w:val="en-IE"/>
        </w:rPr>
      </w:pPr>
    </w:p>
    <w:p w14:paraId="48CF3119" w14:textId="77777777" w:rsidR="00AB3693" w:rsidRPr="00991CBB" w:rsidRDefault="00AB3693" w:rsidP="00991CBB">
      <w:pPr>
        <w:pStyle w:val="ListParagraph"/>
        <w:numPr>
          <w:ilvl w:val="0"/>
          <w:numId w:val="41"/>
        </w:numPr>
        <w:ind w:left="360"/>
        <w:jc w:val="both"/>
        <w:rPr>
          <w:rFonts w:ascii="Verdana" w:hAnsi="Verdana"/>
          <w:color w:val="auto"/>
          <w:lang w:val="en-IE"/>
        </w:rPr>
      </w:pPr>
      <w:bookmarkStart w:id="30" w:name="_Toc135143757"/>
      <w:r w:rsidRPr="00991CBB">
        <w:rPr>
          <w:rFonts w:ascii="Verdana" w:hAnsi="Verdana"/>
          <w:b/>
          <w:color w:val="auto"/>
        </w:rPr>
        <w:t>Data processed on a large scale</w:t>
      </w:r>
      <w:bookmarkEnd w:id="30"/>
      <w:r w:rsidR="00FA765B" w:rsidRPr="00991CBB">
        <w:rPr>
          <w:rFonts w:ascii="Verdana" w:hAnsi="Verdana"/>
          <w:b/>
          <w:color w:val="auto"/>
        </w:rPr>
        <w:t xml:space="preserve"> - </w:t>
      </w:r>
      <w:r w:rsidRPr="00991CBB">
        <w:rPr>
          <w:rFonts w:ascii="Verdana" w:eastAsia="Times New Roman" w:hAnsi="Verdana" w:cs="Arial"/>
          <w:color w:val="auto"/>
        </w:rPr>
        <w:t xml:space="preserve">while the term ‘large scale’ is not defined, the regulators recommend the following is </w:t>
      </w:r>
      <w:bookmarkStart w:id="31" w:name="_Int_g0TxlzPT"/>
      <w:proofErr w:type="gramStart"/>
      <w:r w:rsidRPr="00991CBB">
        <w:rPr>
          <w:rFonts w:ascii="Verdana" w:eastAsia="Times New Roman" w:hAnsi="Verdana" w:cs="Arial"/>
          <w:color w:val="auto"/>
        </w:rPr>
        <w:t>taken into account</w:t>
      </w:r>
      <w:bookmarkEnd w:id="31"/>
      <w:proofErr w:type="gramEnd"/>
      <w:r w:rsidRPr="00991CBB">
        <w:rPr>
          <w:rFonts w:ascii="Verdana" w:eastAsia="Times New Roman" w:hAnsi="Verdana" w:cs="Arial"/>
          <w:color w:val="auto"/>
        </w:rPr>
        <w:t>: (a) the number of data subjects concerned; (b) the volume and range of data been processed; (c) the duration and permanence of the processing; (d) the geographic extent of the processing activity.</w:t>
      </w:r>
      <w:r w:rsidRPr="00991CBB">
        <w:rPr>
          <w:rFonts w:ascii="Verdana" w:hAnsi="Verdana"/>
          <w:color w:val="auto"/>
          <w:lang w:val="en-IE"/>
        </w:rPr>
        <w:t xml:space="preserve"> (Recital 91) </w:t>
      </w:r>
    </w:p>
    <w:p w14:paraId="4F9B5C7B" w14:textId="77777777" w:rsidR="00AB3693" w:rsidRPr="00991CBB" w:rsidRDefault="00AB3693" w:rsidP="00991CBB">
      <w:pPr>
        <w:shd w:val="clear" w:color="auto" w:fill="FFFFFF" w:themeFill="background1"/>
        <w:spacing w:after="0" w:line="259" w:lineRule="auto"/>
        <w:jc w:val="both"/>
        <w:rPr>
          <w:rFonts w:ascii="Verdana" w:eastAsia="Times New Roman" w:hAnsi="Verdana" w:cs="Arial"/>
          <w:color w:val="auto"/>
        </w:rPr>
      </w:pPr>
    </w:p>
    <w:p w14:paraId="1637B0B4" w14:textId="77777777" w:rsidR="00AB3693" w:rsidRPr="00991CBB" w:rsidRDefault="00AB3693" w:rsidP="00991CBB">
      <w:pPr>
        <w:pStyle w:val="ListParagraph"/>
        <w:numPr>
          <w:ilvl w:val="0"/>
          <w:numId w:val="41"/>
        </w:numPr>
        <w:ind w:left="360"/>
        <w:jc w:val="both"/>
        <w:rPr>
          <w:rFonts w:ascii="Verdana" w:eastAsia="Times New Roman" w:hAnsi="Verdana" w:cs="Arial"/>
          <w:color w:val="auto"/>
        </w:rPr>
      </w:pPr>
      <w:bookmarkStart w:id="32" w:name="_Toc135143758"/>
      <w:r w:rsidRPr="00991CBB">
        <w:rPr>
          <w:rFonts w:ascii="Verdana" w:hAnsi="Verdana"/>
          <w:b/>
          <w:color w:val="auto"/>
        </w:rPr>
        <w:t>Datasets have been matched or combined</w:t>
      </w:r>
      <w:bookmarkEnd w:id="32"/>
      <w:r w:rsidR="00FA765B" w:rsidRPr="00991CBB">
        <w:rPr>
          <w:rFonts w:ascii="Verdana" w:hAnsi="Verdana"/>
          <w:b/>
          <w:color w:val="auto"/>
        </w:rPr>
        <w:t xml:space="preserve"> - </w:t>
      </w:r>
      <w:r w:rsidRPr="00991CBB">
        <w:rPr>
          <w:rFonts w:ascii="Verdana" w:eastAsia="Times New Roman" w:hAnsi="Verdana" w:cs="Arial"/>
          <w:color w:val="auto"/>
        </w:rPr>
        <w:t>for example, two or more data processing operations performed for different purposes and/or by different data controllers been combined in way that would exceed reasonable expectation of the data subject.</w:t>
      </w:r>
      <w:r w:rsidRPr="00991CBB">
        <w:rPr>
          <w:rFonts w:ascii="Verdana" w:hAnsi="Verdana" w:cstheme="minorHAnsi"/>
          <w:color w:val="auto"/>
          <w:lang w:val="en-IE"/>
        </w:rPr>
        <w:t xml:space="preserve"> </w:t>
      </w:r>
    </w:p>
    <w:p w14:paraId="7182B0F2" w14:textId="77777777" w:rsidR="00AB3693" w:rsidRPr="00991CBB" w:rsidRDefault="00AB3693" w:rsidP="00991CBB">
      <w:pPr>
        <w:shd w:val="clear" w:color="auto" w:fill="FFFFFF" w:themeFill="background1"/>
        <w:spacing w:after="0" w:line="259" w:lineRule="auto"/>
        <w:jc w:val="both"/>
        <w:rPr>
          <w:rFonts w:ascii="Verdana" w:eastAsia="Times New Roman" w:hAnsi="Verdana" w:cs="Arial"/>
          <w:color w:val="auto"/>
        </w:rPr>
      </w:pPr>
    </w:p>
    <w:p w14:paraId="3DCB1FA9" w14:textId="77777777" w:rsidR="00AB3693" w:rsidRPr="00991CBB" w:rsidRDefault="00AB3693" w:rsidP="00991CBB">
      <w:pPr>
        <w:pStyle w:val="ListParagraph"/>
        <w:numPr>
          <w:ilvl w:val="0"/>
          <w:numId w:val="41"/>
        </w:numPr>
        <w:ind w:left="360"/>
        <w:jc w:val="both"/>
        <w:rPr>
          <w:rFonts w:ascii="Verdana" w:eastAsia="Times New Roman" w:hAnsi="Verdana" w:cs="Arial"/>
          <w:color w:val="auto"/>
        </w:rPr>
      </w:pPr>
      <w:bookmarkStart w:id="33" w:name="_Toc135143759"/>
      <w:r w:rsidRPr="00991CBB">
        <w:rPr>
          <w:rFonts w:ascii="Verdana" w:hAnsi="Verdana"/>
          <w:b/>
          <w:color w:val="auto"/>
        </w:rPr>
        <w:t>Data concerning vulnerable data subjects</w:t>
      </w:r>
      <w:bookmarkEnd w:id="33"/>
      <w:r w:rsidR="00FA765B" w:rsidRPr="00991CBB">
        <w:rPr>
          <w:rFonts w:ascii="Verdana" w:hAnsi="Verdana"/>
          <w:b/>
          <w:color w:val="auto"/>
        </w:rPr>
        <w:t xml:space="preserve"> - </w:t>
      </w:r>
      <w:r w:rsidRPr="00991CBB">
        <w:rPr>
          <w:rFonts w:ascii="Verdana" w:hAnsi="Verdana"/>
          <w:color w:val="auto"/>
          <w:lang w:val="en-IE"/>
        </w:rPr>
        <w:t>because of the increased power imbalance between the data subject and the data controller, meaning the individual may be unable to consent to, or oppose, the processing of his or her data, e</w:t>
      </w:r>
      <w:r w:rsidRPr="00991CBB">
        <w:rPr>
          <w:rFonts w:ascii="Verdana" w:eastAsia="Times New Roman" w:hAnsi="Verdana" w:cs="Arial"/>
          <w:color w:val="auto"/>
        </w:rPr>
        <w:t>.g. children are considered as not able to knowingly oppose or consent to processing of personal data. Patients, elderly people, and asylum seekers would also be considered vulnerable data subjects</w:t>
      </w:r>
    </w:p>
    <w:p w14:paraId="348A7807" w14:textId="77777777" w:rsidR="00AB3693" w:rsidRPr="00991CBB" w:rsidRDefault="00AB3693" w:rsidP="00991CBB">
      <w:pPr>
        <w:pStyle w:val="ListParagraph"/>
        <w:shd w:val="clear" w:color="auto" w:fill="FFFFFF" w:themeFill="background1"/>
        <w:spacing w:after="0" w:line="259" w:lineRule="auto"/>
        <w:ind w:left="0"/>
        <w:jc w:val="both"/>
        <w:rPr>
          <w:rFonts w:ascii="Verdana" w:eastAsia="Times New Roman" w:hAnsi="Verdana" w:cs="Arial"/>
          <w:color w:val="auto"/>
        </w:rPr>
      </w:pPr>
    </w:p>
    <w:p w14:paraId="3F2B7205" w14:textId="77777777" w:rsidR="00AB3693" w:rsidRPr="00991CBB" w:rsidRDefault="00AB3693" w:rsidP="00991CBB">
      <w:pPr>
        <w:pStyle w:val="ListParagraph"/>
        <w:numPr>
          <w:ilvl w:val="0"/>
          <w:numId w:val="41"/>
        </w:numPr>
        <w:ind w:left="360"/>
        <w:jc w:val="both"/>
        <w:rPr>
          <w:rFonts w:ascii="Verdana" w:eastAsia="Times New Roman" w:hAnsi="Verdana" w:cs="Arial"/>
          <w:color w:val="auto"/>
        </w:rPr>
      </w:pPr>
      <w:bookmarkStart w:id="34" w:name="_Toc135143760"/>
      <w:r w:rsidRPr="00991CBB">
        <w:rPr>
          <w:rFonts w:ascii="Verdana" w:hAnsi="Verdana"/>
          <w:b/>
          <w:color w:val="auto"/>
        </w:rPr>
        <w:t xml:space="preserve">Innovative use or applying technological or </w:t>
      </w:r>
      <w:proofErr w:type="spellStart"/>
      <w:r w:rsidRPr="00991CBB">
        <w:rPr>
          <w:rFonts w:ascii="Verdana" w:hAnsi="Verdana"/>
          <w:b/>
          <w:color w:val="auto"/>
        </w:rPr>
        <w:t>organisational</w:t>
      </w:r>
      <w:proofErr w:type="spellEnd"/>
      <w:r w:rsidRPr="00991CBB">
        <w:rPr>
          <w:rFonts w:ascii="Verdana" w:hAnsi="Verdana"/>
          <w:b/>
          <w:color w:val="auto"/>
        </w:rPr>
        <w:t xml:space="preserve"> solutions</w:t>
      </w:r>
      <w:bookmarkEnd w:id="34"/>
      <w:r w:rsidR="00FA765B" w:rsidRPr="00991CBB">
        <w:rPr>
          <w:rFonts w:ascii="Verdana" w:hAnsi="Verdana"/>
          <w:b/>
          <w:color w:val="auto"/>
        </w:rPr>
        <w:t xml:space="preserve"> - </w:t>
      </w:r>
      <w:r w:rsidRPr="00991CBB">
        <w:rPr>
          <w:rFonts w:ascii="Verdana" w:eastAsia="Times New Roman" w:hAnsi="Verdana" w:cs="Arial"/>
          <w:color w:val="auto"/>
        </w:rPr>
        <w:t xml:space="preserve">for example combining use of fingerprint and face recognition for improved physical access control, using a video analysis system to single out cars and </w:t>
      </w:r>
      <w:proofErr w:type="spellStart"/>
      <w:r w:rsidRPr="00991CBB">
        <w:rPr>
          <w:rFonts w:ascii="Verdana" w:eastAsia="Times New Roman" w:hAnsi="Verdana" w:cs="Arial"/>
          <w:color w:val="auto"/>
        </w:rPr>
        <w:t>recognise</w:t>
      </w:r>
      <w:proofErr w:type="spellEnd"/>
      <w:r w:rsidRPr="00991CBB">
        <w:rPr>
          <w:rFonts w:ascii="Verdana" w:eastAsia="Times New Roman" w:hAnsi="Verdana" w:cs="Arial"/>
          <w:color w:val="auto"/>
        </w:rPr>
        <w:t xml:space="preserve"> </w:t>
      </w:r>
      <w:proofErr w:type="spellStart"/>
      <w:r w:rsidRPr="00991CBB">
        <w:rPr>
          <w:rFonts w:ascii="Verdana" w:eastAsia="Times New Roman" w:hAnsi="Verdana" w:cs="Arial"/>
          <w:color w:val="auto"/>
        </w:rPr>
        <w:t>licence</w:t>
      </w:r>
      <w:proofErr w:type="spellEnd"/>
      <w:r w:rsidRPr="00991CBB">
        <w:rPr>
          <w:rFonts w:ascii="Verdana" w:eastAsia="Times New Roman" w:hAnsi="Verdana" w:cs="Arial"/>
          <w:color w:val="auto"/>
        </w:rPr>
        <w:t xml:space="preserve"> plates.</w:t>
      </w:r>
      <w:r w:rsidRPr="00991CBB">
        <w:rPr>
          <w:rFonts w:ascii="Verdana" w:hAnsi="Verdana"/>
          <w:color w:val="auto"/>
          <w:lang w:val="en-IE"/>
        </w:rPr>
        <w:t xml:space="preserve"> The GDPR makes it clear (Article 35(1) and Recitals 89 and 91) that the use of </w:t>
      </w:r>
      <w:bookmarkStart w:id="35" w:name="_Int_VR4ZBEor"/>
      <w:r w:rsidRPr="00991CBB">
        <w:rPr>
          <w:rFonts w:ascii="Verdana" w:hAnsi="Verdana"/>
          <w:color w:val="auto"/>
          <w:lang w:val="en-IE"/>
        </w:rPr>
        <w:t>a new technology</w:t>
      </w:r>
      <w:bookmarkEnd w:id="35"/>
      <w:r w:rsidRPr="00991CBB">
        <w:rPr>
          <w:rFonts w:ascii="Verdana" w:hAnsi="Verdana"/>
          <w:color w:val="auto"/>
          <w:lang w:val="en-IE"/>
        </w:rPr>
        <w:t xml:space="preserve"> can trigger the need to carry out a DPIA. This is because the use of such technology can involve novel forms of data collection and usage, </w:t>
      </w:r>
      <w:bookmarkStart w:id="36" w:name="_Int_Mgr489No"/>
      <w:r w:rsidRPr="00991CBB">
        <w:rPr>
          <w:rFonts w:ascii="Verdana" w:hAnsi="Verdana"/>
          <w:color w:val="auto"/>
          <w:lang w:val="en-IE"/>
        </w:rPr>
        <w:t>possibly with</w:t>
      </w:r>
      <w:bookmarkEnd w:id="36"/>
      <w:r w:rsidRPr="00991CBB">
        <w:rPr>
          <w:rFonts w:ascii="Verdana" w:hAnsi="Verdana"/>
          <w:color w:val="auto"/>
          <w:lang w:val="en-IE"/>
        </w:rPr>
        <w:t xml:space="preserve"> </w:t>
      </w:r>
      <w:bookmarkStart w:id="37" w:name="_Int_YCcpQEi2"/>
      <w:r w:rsidRPr="00991CBB">
        <w:rPr>
          <w:rFonts w:ascii="Verdana" w:hAnsi="Verdana"/>
          <w:color w:val="auto"/>
          <w:lang w:val="en-IE"/>
        </w:rPr>
        <w:t>a high risk</w:t>
      </w:r>
      <w:bookmarkEnd w:id="37"/>
      <w:r w:rsidRPr="00991CBB">
        <w:rPr>
          <w:rFonts w:ascii="Verdana" w:hAnsi="Verdana"/>
          <w:color w:val="auto"/>
          <w:lang w:val="en-IE"/>
        </w:rPr>
        <w:t xml:space="preserve"> to individuals’ rights and freedoms. </w:t>
      </w:r>
    </w:p>
    <w:p w14:paraId="00C1FC9E" w14:textId="77777777" w:rsidR="00AB3693" w:rsidRPr="00991CBB" w:rsidRDefault="00AB3693" w:rsidP="00991CBB">
      <w:pPr>
        <w:pStyle w:val="ListParagraph"/>
        <w:shd w:val="clear" w:color="auto" w:fill="FFFFFF" w:themeFill="background1"/>
        <w:spacing w:after="0" w:line="259" w:lineRule="auto"/>
        <w:ind w:left="-360"/>
        <w:jc w:val="both"/>
        <w:rPr>
          <w:rFonts w:ascii="Verdana" w:eastAsia="Times New Roman" w:hAnsi="Verdana" w:cs="Arial"/>
          <w:color w:val="auto"/>
        </w:rPr>
      </w:pPr>
    </w:p>
    <w:p w14:paraId="2D04E1DC" w14:textId="77777777" w:rsidR="00AB3693" w:rsidRPr="00991CBB" w:rsidRDefault="00AB3693" w:rsidP="00991CBB">
      <w:pPr>
        <w:pStyle w:val="ListParagraph"/>
        <w:numPr>
          <w:ilvl w:val="0"/>
          <w:numId w:val="41"/>
        </w:numPr>
        <w:ind w:left="360"/>
        <w:jc w:val="both"/>
        <w:rPr>
          <w:rFonts w:ascii="Verdana" w:hAnsi="Verdana"/>
          <w:color w:val="auto"/>
          <w:lang w:val="en-IE"/>
        </w:rPr>
      </w:pPr>
      <w:bookmarkStart w:id="38" w:name="_Toc135143761"/>
      <w:r w:rsidRPr="00991CBB">
        <w:rPr>
          <w:rFonts w:ascii="Verdana" w:hAnsi="Verdana"/>
          <w:b/>
          <w:color w:val="auto"/>
        </w:rPr>
        <w:t xml:space="preserve">Data transfer across borders outside the </w:t>
      </w:r>
      <w:bookmarkStart w:id="39" w:name="_Int_QVMJkfBF"/>
      <w:r w:rsidRPr="00991CBB">
        <w:rPr>
          <w:rFonts w:ascii="Verdana" w:hAnsi="Verdana"/>
          <w:b/>
          <w:color w:val="auto"/>
        </w:rPr>
        <w:t>EU</w:t>
      </w:r>
      <w:bookmarkEnd w:id="38"/>
      <w:bookmarkEnd w:id="39"/>
      <w:r w:rsidR="00FA765B" w:rsidRPr="00991CBB">
        <w:rPr>
          <w:rFonts w:ascii="Verdana" w:hAnsi="Verdana"/>
          <w:b/>
          <w:color w:val="auto"/>
        </w:rPr>
        <w:t xml:space="preserve"> - </w:t>
      </w:r>
      <w:r w:rsidRPr="00991CBB">
        <w:rPr>
          <w:rFonts w:ascii="Verdana" w:hAnsi="Verdana"/>
          <w:color w:val="auto"/>
          <w:lang w:val="en-IE"/>
        </w:rPr>
        <w:t>taking into consideration the envisaged country/</w:t>
      </w:r>
      <w:proofErr w:type="spellStart"/>
      <w:r w:rsidRPr="00991CBB">
        <w:rPr>
          <w:rFonts w:ascii="Verdana" w:hAnsi="Verdana"/>
          <w:color w:val="auto"/>
          <w:lang w:val="en-IE"/>
        </w:rPr>
        <w:t>ies</w:t>
      </w:r>
      <w:proofErr w:type="spellEnd"/>
      <w:r w:rsidRPr="00991CBB">
        <w:rPr>
          <w:rFonts w:ascii="Verdana" w:hAnsi="Verdana"/>
          <w:color w:val="auto"/>
          <w:lang w:val="en-IE"/>
        </w:rPr>
        <w:t xml:space="preserve"> of destination, the possibility of further transfers</w:t>
      </w:r>
    </w:p>
    <w:p w14:paraId="2F59920F" w14:textId="77777777" w:rsidR="00AB3693" w:rsidRPr="00991CBB" w:rsidRDefault="00AB3693" w:rsidP="00991CBB">
      <w:pPr>
        <w:shd w:val="clear" w:color="auto" w:fill="FFFFFF" w:themeFill="background1"/>
        <w:spacing w:after="0" w:line="259" w:lineRule="auto"/>
        <w:jc w:val="both"/>
        <w:rPr>
          <w:rFonts w:ascii="Verdana" w:eastAsia="Times New Roman" w:hAnsi="Verdana" w:cs="Arial"/>
          <w:color w:val="auto"/>
        </w:rPr>
      </w:pPr>
    </w:p>
    <w:p w14:paraId="1A452653" w14:textId="77777777" w:rsidR="00AB3693" w:rsidRPr="00991CBB" w:rsidRDefault="00AB3693" w:rsidP="00991CBB">
      <w:pPr>
        <w:pStyle w:val="ListParagraph"/>
        <w:numPr>
          <w:ilvl w:val="0"/>
          <w:numId w:val="41"/>
        </w:numPr>
        <w:shd w:val="clear" w:color="auto" w:fill="FFFFFF"/>
        <w:spacing w:after="0" w:line="259" w:lineRule="auto"/>
        <w:ind w:left="360"/>
        <w:jc w:val="both"/>
        <w:rPr>
          <w:rFonts w:ascii="Verdana" w:eastAsia="Times New Roman" w:hAnsi="Verdana" w:cs="Arial"/>
          <w:color w:val="auto"/>
        </w:rPr>
      </w:pPr>
      <w:bookmarkStart w:id="40" w:name="_Toc135143762"/>
      <w:r w:rsidRPr="00991CBB">
        <w:rPr>
          <w:rFonts w:ascii="Verdana" w:hAnsi="Verdana"/>
          <w:b/>
          <w:bCs/>
          <w:iCs/>
          <w:color w:val="auto"/>
        </w:rPr>
        <w:t xml:space="preserve">When processing prevents the data subject from exercising a right or using a service or a </w:t>
      </w:r>
      <w:proofErr w:type="gramStart"/>
      <w:r w:rsidRPr="00991CBB">
        <w:rPr>
          <w:rFonts w:ascii="Verdana" w:hAnsi="Verdana"/>
          <w:b/>
          <w:bCs/>
          <w:iCs/>
          <w:color w:val="auto"/>
        </w:rPr>
        <w:t>contract</w:t>
      </w:r>
      <w:bookmarkEnd w:id="40"/>
      <w:r w:rsidR="00FA765B" w:rsidRPr="00991CBB">
        <w:rPr>
          <w:rFonts w:ascii="Verdana" w:hAnsi="Verdana"/>
          <w:b/>
          <w:bCs/>
          <w:iCs/>
          <w:color w:val="auto"/>
        </w:rPr>
        <w:t xml:space="preserve">  </w:t>
      </w:r>
      <w:r w:rsidR="00FA765B" w:rsidRPr="00991CBB">
        <w:rPr>
          <w:rFonts w:ascii="Verdana" w:eastAsia="Times New Roman" w:hAnsi="Verdana" w:cs="Arial"/>
          <w:color w:val="auto"/>
        </w:rPr>
        <w:t>-</w:t>
      </w:r>
      <w:proofErr w:type="gramEnd"/>
      <w:r w:rsidR="00FA765B" w:rsidRPr="00991CBB">
        <w:rPr>
          <w:rFonts w:ascii="Verdana" w:eastAsia="Times New Roman" w:hAnsi="Verdana" w:cs="Arial"/>
          <w:color w:val="auto"/>
        </w:rPr>
        <w:t xml:space="preserve"> </w:t>
      </w:r>
      <w:r w:rsidRPr="00991CBB">
        <w:rPr>
          <w:rFonts w:ascii="Verdana" w:eastAsia="Times New Roman" w:hAnsi="Verdana" w:cs="Arial"/>
          <w:color w:val="auto"/>
        </w:rPr>
        <w:t xml:space="preserve">for example, processing a public area that people passing cannot avoid or processing that aims to refuse data subjects access to a service or contract (bank screens its customers against a credit reference database in order to decide whether to offer a loan). When the processing in itself “prevents data subjects from exercising a right or using a service or a contract” (Recital 91). This includes processing performed in a public area that people passing by cannot avoid, or processing that aims at allowing, modifying or refusing data subjects’ access to a service or entry into a contract. </w:t>
      </w:r>
    </w:p>
    <w:p w14:paraId="69DC0A51" w14:textId="77777777" w:rsidR="00AB3693" w:rsidRPr="00AB3693" w:rsidRDefault="00AB3693" w:rsidP="00AB3693">
      <w:pPr>
        <w:shd w:val="clear" w:color="auto" w:fill="FFFFFF" w:themeFill="background1"/>
        <w:spacing w:after="0" w:line="259" w:lineRule="auto"/>
        <w:jc w:val="both"/>
        <w:rPr>
          <w:rFonts w:ascii="Verdana" w:eastAsia="Times New Roman" w:hAnsi="Verdana" w:cs="Arial"/>
          <w:color w:val="231F20"/>
        </w:rPr>
      </w:pPr>
    </w:p>
    <w:p w14:paraId="3984A48C" w14:textId="77777777" w:rsidR="00AB3693" w:rsidRPr="00280173" w:rsidRDefault="00AB3693" w:rsidP="00AB3693">
      <w:pPr>
        <w:pStyle w:val="Heading2"/>
      </w:pPr>
      <w:bookmarkStart w:id="41" w:name="_Toc141451279"/>
      <w:r>
        <w:t>6.3 When is a DPIA not necessary?</w:t>
      </w:r>
      <w:bookmarkEnd w:id="41"/>
    </w:p>
    <w:p w14:paraId="30A96C39" w14:textId="6BC67BE4" w:rsidR="00AB3693" w:rsidRPr="00991CBB" w:rsidRDefault="00AB3693" w:rsidP="00AB3693">
      <w:pPr>
        <w:autoSpaceDE w:val="0"/>
        <w:autoSpaceDN w:val="0"/>
        <w:adjustRightInd w:val="0"/>
        <w:jc w:val="both"/>
        <w:rPr>
          <w:rFonts w:ascii="Verdana" w:eastAsiaTheme="majorEastAsia" w:hAnsi="Verdana" w:cs="Arial"/>
          <w:color w:val="auto"/>
          <w:lang w:val="en-IE"/>
        </w:rPr>
      </w:pPr>
      <w:r w:rsidRPr="00991CBB">
        <w:rPr>
          <w:rFonts w:ascii="Verdana" w:eastAsiaTheme="majorEastAsia" w:hAnsi="Verdana" w:cs="Arial"/>
          <w:color w:val="auto"/>
          <w:lang w:val="en-IE"/>
        </w:rPr>
        <w:t xml:space="preserve">Schools and </w:t>
      </w:r>
      <w:r w:rsidR="00396C3A">
        <w:rPr>
          <w:rFonts w:ascii="Verdana" w:eastAsiaTheme="majorEastAsia" w:hAnsi="Verdana" w:cs="Arial"/>
          <w:color w:val="auto"/>
          <w:lang w:val="en-IE"/>
        </w:rPr>
        <w:t>Service</w:t>
      </w:r>
      <w:r w:rsidRPr="00991CBB">
        <w:rPr>
          <w:rFonts w:ascii="Verdana" w:eastAsiaTheme="majorEastAsia" w:hAnsi="Verdana" w:cs="Arial"/>
          <w:color w:val="auto"/>
          <w:lang w:val="en-IE"/>
        </w:rPr>
        <w:t xml:space="preserve"> Areas are </w:t>
      </w:r>
      <w:r w:rsidRPr="00991CBB">
        <w:rPr>
          <w:rFonts w:ascii="Verdana" w:eastAsiaTheme="majorEastAsia" w:hAnsi="Verdana" w:cs="Arial"/>
          <w:b/>
          <w:color w:val="auto"/>
          <w:u w:val="single"/>
          <w:lang w:val="en-IE"/>
        </w:rPr>
        <w:t>not</w:t>
      </w:r>
      <w:r w:rsidRPr="00991CBB">
        <w:rPr>
          <w:rFonts w:ascii="Verdana" w:eastAsiaTheme="majorEastAsia" w:hAnsi="Verdana" w:cs="Arial"/>
          <w:color w:val="auto"/>
          <w:lang w:val="en-IE"/>
        </w:rPr>
        <w:t xml:space="preserve"> required to carry out a DPIA in the following cases: </w:t>
      </w:r>
    </w:p>
    <w:p w14:paraId="6EA9869E" w14:textId="77777777" w:rsidR="00AB3693" w:rsidRPr="00991CBB" w:rsidRDefault="00AB3693" w:rsidP="00AB3693">
      <w:pPr>
        <w:autoSpaceDE w:val="0"/>
        <w:autoSpaceDN w:val="0"/>
        <w:adjustRightInd w:val="0"/>
        <w:jc w:val="both"/>
        <w:rPr>
          <w:rFonts w:ascii="Verdana" w:eastAsiaTheme="majorEastAsia" w:hAnsi="Verdana" w:cs="Arial"/>
          <w:color w:val="auto"/>
          <w:lang w:val="en-IE"/>
        </w:rPr>
      </w:pPr>
    </w:p>
    <w:p w14:paraId="789E5946" w14:textId="77777777" w:rsidR="00AB3693" w:rsidRPr="00991CBB" w:rsidRDefault="00AB3693" w:rsidP="00AB3693">
      <w:pPr>
        <w:numPr>
          <w:ilvl w:val="0"/>
          <w:numId w:val="25"/>
        </w:numPr>
        <w:autoSpaceDE w:val="0"/>
        <w:autoSpaceDN w:val="0"/>
        <w:adjustRightInd w:val="0"/>
        <w:spacing w:after="0" w:line="259" w:lineRule="auto"/>
        <w:jc w:val="both"/>
        <w:rPr>
          <w:rFonts w:ascii="Verdana" w:eastAsia="Times New Roman" w:hAnsi="Verdana" w:cs="Arial"/>
          <w:color w:val="auto"/>
          <w:lang w:val="en-IE"/>
        </w:rPr>
      </w:pPr>
      <w:r w:rsidRPr="00991CBB">
        <w:rPr>
          <w:rFonts w:ascii="Verdana" w:eastAsia="Times New Roman" w:hAnsi="Verdana" w:cs="Arial"/>
          <w:color w:val="auto"/>
          <w:lang w:val="en-IE"/>
        </w:rPr>
        <w:t xml:space="preserve">Where the processing is not likely to result in </w:t>
      </w:r>
      <w:bookmarkStart w:id="42" w:name="_Int_tFN28ABL"/>
      <w:r w:rsidRPr="00991CBB">
        <w:rPr>
          <w:rFonts w:ascii="Verdana" w:eastAsia="Times New Roman" w:hAnsi="Verdana" w:cs="Arial"/>
          <w:color w:val="auto"/>
          <w:lang w:val="en-IE"/>
        </w:rPr>
        <w:t>a high risk</w:t>
      </w:r>
      <w:bookmarkEnd w:id="42"/>
      <w:r w:rsidRPr="00991CBB">
        <w:rPr>
          <w:rFonts w:ascii="Verdana" w:eastAsia="Times New Roman" w:hAnsi="Verdana" w:cs="Arial"/>
          <w:color w:val="auto"/>
          <w:lang w:val="en-IE"/>
        </w:rPr>
        <w:t xml:space="preserve"> to the rights and freedoms of individuals.</w:t>
      </w:r>
    </w:p>
    <w:p w14:paraId="6DD3D8A0" w14:textId="77777777" w:rsidR="00AB3693" w:rsidRPr="00991CBB" w:rsidRDefault="00AB3693" w:rsidP="00AB3693">
      <w:pPr>
        <w:numPr>
          <w:ilvl w:val="0"/>
          <w:numId w:val="25"/>
        </w:numPr>
        <w:autoSpaceDE w:val="0"/>
        <w:autoSpaceDN w:val="0"/>
        <w:adjustRightInd w:val="0"/>
        <w:spacing w:after="0" w:line="259" w:lineRule="auto"/>
        <w:jc w:val="both"/>
        <w:rPr>
          <w:rFonts w:ascii="Verdana" w:eastAsia="Times New Roman" w:hAnsi="Verdana" w:cs="Arial"/>
          <w:color w:val="auto"/>
          <w:lang w:val="en-IE"/>
        </w:rPr>
      </w:pPr>
      <w:r w:rsidRPr="00991CBB">
        <w:rPr>
          <w:rFonts w:ascii="Verdana" w:eastAsia="Times New Roman" w:hAnsi="Verdana" w:cs="Arial"/>
          <w:color w:val="auto"/>
          <w:lang w:val="en-IE"/>
        </w:rPr>
        <w:t xml:space="preserve">Where the nature, scope, context, and purposes of the processing are </w:t>
      </w:r>
      <w:bookmarkStart w:id="43" w:name="_Int_0N0VRFwy"/>
      <w:r w:rsidRPr="00991CBB">
        <w:rPr>
          <w:rFonts w:ascii="Verdana" w:eastAsia="Times New Roman" w:hAnsi="Verdana" w:cs="Arial"/>
          <w:color w:val="auto"/>
          <w:lang w:val="en-IE"/>
        </w:rPr>
        <w:t>very similar</w:t>
      </w:r>
      <w:bookmarkEnd w:id="43"/>
      <w:r w:rsidRPr="00991CBB">
        <w:rPr>
          <w:rFonts w:ascii="Verdana" w:eastAsia="Times New Roman" w:hAnsi="Verdana" w:cs="Arial"/>
          <w:color w:val="auto"/>
          <w:lang w:val="en-IE"/>
        </w:rPr>
        <w:t xml:space="preserve"> to the processing for which a DPIA has already been carried out.</w:t>
      </w:r>
    </w:p>
    <w:p w14:paraId="732A5840" w14:textId="77777777" w:rsidR="00AB3693" w:rsidRPr="00991CBB" w:rsidRDefault="00AB3693" w:rsidP="00AB3693">
      <w:pPr>
        <w:numPr>
          <w:ilvl w:val="0"/>
          <w:numId w:val="25"/>
        </w:numPr>
        <w:autoSpaceDE w:val="0"/>
        <w:autoSpaceDN w:val="0"/>
        <w:adjustRightInd w:val="0"/>
        <w:spacing w:after="0" w:line="259" w:lineRule="auto"/>
        <w:jc w:val="both"/>
        <w:rPr>
          <w:rFonts w:ascii="Verdana" w:hAnsi="Verdana" w:cs="Arial"/>
          <w:color w:val="auto"/>
          <w:lang w:val="en-IE"/>
        </w:rPr>
      </w:pPr>
      <w:r w:rsidRPr="00991CBB">
        <w:rPr>
          <w:rFonts w:ascii="Verdana" w:eastAsia="Times New Roman" w:hAnsi="Verdana" w:cs="Arial"/>
          <w:color w:val="auto"/>
          <w:lang w:val="en-IE"/>
        </w:rPr>
        <w:t>Where a processing operation has a legal basis in EU or Member State law and has stated that an initial DPIA</w:t>
      </w:r>
      <w:r w:rsidRPr="00991CBB">
        <w:rPr>
          <w:rFonts w:ascii="Verdana" w:hAnsi="Verdana" w:cs="Arial"/>
          <w:color w:val="auto"/>
          <w:lang w:val="en-IE"/>
        </w:rPr>
        <w:t xml:space="preserve"> does not have to be carried out.</w:t>
      </w:r>
    </w:p>
    <w:p w14:paraId="3A887F45" w14:textId="77777777" w:rsidR="00AB3693" w:rsidRDefault="00AB3693" w:rsidP="00AB3693">
      <w:pPr>
        <w:autoSpaceDE w:val="0"/>
        <w:autoSpaceDN w:val="0"/>
        <w:adjustRightInd w:val="0"/>
        <w:spacing w:after="0" w:line="259" w:lineRule="auto"/>
        <w:jc w:val="both"/>
        <w:rPr>
          <w:rFonts w:ascii="Verdana" w:hAnsi="Verdana" w:cs="Arial"/>
          <w:color w:val="000000" w:themeColor="text1"/>
          <w:lang w:val="en-IE"/>
        </w:rPr>
      </w:pPr>
    </w:p>
    <w:p w14:paraId="218742D3" w14:textId="77777777" w:rsidR="00AB3693" w:rsidRPr="00280173" w:rsidRDefault="00AB3693" w:rsidP="00AB3693">
      <w:pPr>
        <w:pStyle w:val="Heading2"/>
      </w:pPr>
      <w:bookmarkStart w:id="44" w:name="_Toc141451280"/>
      <w:r>
        <w:t>6.4 Who must carry out the DPIA?</w:t>
      </w:r>
      <w:bookmarkEnd w:id="44"/>
    </w:p>
    <w:p w14:paraId="5D1B5A70" w14:textId="77777777" w:rsidR="00AB3693" w:rsidRPr="00991CBB" w:rsidRDefault="00AB3693" w:rsidP="00FA765B">
      <w:pPr>
        <w:autoSpaceDE w:val="0"/>
        <w:autoSpaceDN w:val="0"/>
        <w:adjustRightInd w:val="0"/>
        <w:jc w:val="both"/>
        <w:rPr>
          <w:rFonts w:ascii="Verdana" w:eastAsiaTheme="majorEastAsia" w:hAnsi="Verdana" w:cs="Arial"/>
          <w:color w:val="auto"/>
          <w:lang w:val="en-IE"/>
        </w:rPr>
      </w:pPr>
      <w:r w:rsidRPr="00991CBB">
        <w:rPr>
          <w:rFonts w:ascii="Verdana" w:eastAsiaTheme="majorEastAsia" w:hAnsi="Verdana" w:cs="Arial"/>
          <w:color w:val="auto"/>
          <w:lang w:val="en-IE"/>
        </w:rPr>
        <w:t>It is the responsibility of the project team (Data Controller) to ensure that a DPIA is carried out for any new project, product, process, system, contract and/or use of end user or employee personal data or changes to existing data processing activities.</w:t>
      </w:r>
    </w:p>
    <w:p w14:paraId="7D6966F5" w14:textId="77777777" w:rsidR="00AB3693" w:rsidRPr="008B33E4" w:rsidRDefault="00AB3693" w:rsidP="00AB3693">
      <w:pPr>
        <w:autoSpaceDE w:val="0"/>
        <w:autoSpaceDN w:val="0"/>
        <w:adjustRightInd w:val="0"/>
        <w:spacing w:after="0" w:line="259" w:lineRule="auto"/>
        <w:jc w:val="both"/>
        <w:rPr>
          <w:rFonts w:ascii="Verdana" w:hAnsi="Verdana" w:cs="Arial"/>
          <w:color w:val="000000" w:themeColor="text1"/>
          <w:lang w:val="en-IE"/>
        </w:rPr>
      </w:pPr>
    </w:p>
    <w:p w14:paraId="4F9FB0E6" w14:textId="77777777" w:rsidR="00991CBB" w:rsidRPr="00280173" w:rsidRDefault="00991CBB" w:rsidP="00991CBB">
      <w:pPr>
        <w:pStyle w:val="Heading2"/>
      </w:pPr>
      <w:bookmarkStart w:id="45" w:name="_Toc141451281"/>
      <w:bookmarkStart w:id="46" w:name="_Toc135143766"/>
      <w:r>
        <w:t>6.5 Steps to carry out a DPIA</w:t>
      </w:r>
      <w:bookmarkEnd w:id="45"/>
    </w:p>
    <w:p w14:paraId="3C5256F9" w14:textId="77777777" w:rsidR="00FA765B" w:rsidRPr="00FA765B" w:rsidRDefault="00FA765B" w:rsidP="007566DE">
      <w:pPr>
        <w:pStyle w:val="Heading3"/>
      </w:pPr>
      <w:bookmarkStart w:id="47" w:name="_Toc141451282"/>
      <w:r w:rsidRPr="00FA765B">
        <w:t>6.5.1 Describe the project</w:t>
      </w:r>
      <w:bookmarkEnd w:id="46"/>
      <w:bookmarkEnd w:id="47"/>
    </w:p>
    <w:p w14:paraId="3DDF6C1E" w14:textId="77777777" w:rsidR="00FA765B" w:rsidRPr="00991CBB" w:rsidRDefault="00FA765B" w:rsidP="00FA765B">
      <w:pPr>
        <w:shd w:val="clear" w:color="auto" w:fill="FFFFFF" w:themeFill="background1"/>
        <w:spacing w:after="0"/>
        <w:jc w:val="both"/>
        <w:rPr>
          <w:rFonts w:ascii="Verdana" w:eastAsia="Times New Roman" w:hAnsi="Verdana"/>
          <w:color w:val="auto"/>
        </w:rPr>
      </w:pPr>
      <w:r w:rsidRPr="00991CBB">
        <w:rPr>
          <w:rFonts w:ascii="Verdana" w:eastAsia="Times New Roman" w:hAnsi="Verdana"/>
          <w:color w:val="auto"/>
        </w:rPr>
        <w:t xml:space="preserve">Identify the purpose, scope, duration, and goals of the project, identify internal and external stakeholders. Include an assessment of the necessity and scale of the processing activity in relation to the purpose. </w:t>
      </w:r>
      <w:r w:rsidRPr="00991CBB">
        <w:rPr>
          <w:rFonts w:ascii="Verdana" w:eastAsia="Times New Roman" w:hAnsi="Verdana" w:cs="Arial"/>
          <w:color w:val="auto"/>
        </w:rPr>
        <w:t xml:space="preserve">Note the intended outcome for data subjects and the expected benefits for you or for </w:t>
      </w:r>
      <w:bookmarkStart w:id="48" w:name="_Int_txwwiPC1"/>
      <w:r w:rsidRPr="00991CBB">
        <w:rPr>
          <w:rFonts w:ascii="Verdana" w:eastAsia="Times New Roman" w:hAnsi="Verdana" w:cs="Arial"/>
          <w:color w:val="auto"/>
        </w:rPr>
        <w:t>society as a whole</w:t>
      </w:r>
      <w:bookmarkEnd w:id="48"/>
      <w:r w:rsidRPr="00991CBB">
        <w:rPr>
          <w:rFonts w:ascii="Verdana" w:eastAsia="Times New Roman" w:hAnsi="Verdana" w:cs="Arial"/>
          <w:color w:val="auto"/>
        </w:rPr>
        <w:t xml:space="preserve">. </w:t>
      </w:r>
    </w:p>
    <w:p w14:paraId="3F4396B0" w14:textId="77777777" w:rsidR="00FA765B" w:rsidRPr="00BB0D56" w:rsidRDefault="00FA765B" w:rsidP="00FA765B">
      <w:pPr>
        <w:pStyle w:val="ListParagraph"/>
        <w:shd w:val="clear" w:color="auto" w:fill="FFFFFF"/>
        <w:ind w:left="0"/>
        <w:jc w:val="both"/>
        <w:rPr>
          <w:rFonts w:ascii="Verdana" w:eastAsia="Times New Roman" w:hAnsi="Verdana"/>
        </w:rPr>
      </w:pPr>
    </w:p>
    <w:p w14:paraId="1EF8A4F9" w14:textId="77777777" w:rsidR="00FA765B" w:rsidRPr="00FA765B" w:rsidRDefault="00FA765B" w:rsidP="007566DE">
      <w:pPr>
        <w:pStyle w:val="Heading3"/>
      </w:pPr>
      <w:bookmarkStart w:id="49" w:name="_Toc135143767"/>
      <w:bookmarkStart w:id="50" w:name="_Toc141451283"/>
      <w:r w:rsidRPr="00FA765B">
        <w:t>6.5.2 Describe the envisaged processing - information flows/lifecycle</w:t>
      </w:r>
      <w:bookmarkEnd w:id="49"/>
      <w:bookmarkEnd w:id="50"/>
    </w:p>
    <w:p w14:paraId="43DD9F6D" w14:textId="6826F76D" w:rsidR="00FA765B" w:rsidRPr="00991CBB" w:rsidRDefault="00396C3A" w:rsidP="00FA765B">
      <w:pPr>
        <w:shd w:val="clear" w:color="auto" w:fill="FFFFFF" w:themeFill="background1"/>
        <w:spacing w:after="0"/>
        <w:jc w:val="both"/>
        <w:rPr>
          <w:rFonts w:ascii="Verdana" w:eastAsia="Times New Roman" w:hAnsi="Verdana"/>
          <w:color w:val="auto"/>
        </w:rPr>
      </w:pPr>
      <w:r>
        <w:rPr>
          <w:rFonts w:ascii="Verdana" w:eastAsia="Times New Roman" w:hAnsi="Verdana"/>
          <w:color w:val="auto"/>
        </w:rPr>
        <w:t>I</w:t>
      </w:r>
      <w:r w:rsidR="00FA765B" w:rsidRPr="00991CBB">
        <w:rPr>
          <w:rFonts w:ascii="Verdana" w:eastAsia="Times New Roman" w:hAnsi="Verdana"/>
          <w:color w:val="auto"/>
        </w:rPr>
        <w:t xml:space="preserve">dentify what information is collected, why it is collected, how it is collected, the intended use of the information, with whom the information is shared, the consent and choice rights of the data subjects and how the information will be managed, stored, secured, and destroyed. </w:t>
      </w:r>
      <w:r w:rsidR="00FA765B" w:rsidRPr="00991CBB">
        <w:rPr>
          <w:rFonts w:ascii="Verdana" w:hAnsi="Verdana" w:cs="Arial"/>
          <w:color w:val="auto"/>
          <w:lang w:val="en-IE"/>
        </w:rPr>
        <w:t xml:space="preserve"> You should provide details of the assets on which personal data rely e.g., hardware, software, networks, or paper transmission channels.</w:t>
      </w:r>
      <w:r w:rsidR="00FA765B" w:rsidRPr="00991CBB">
        <w:rPr>
          <w:rFonts w:ascii="Verdana" w:eastAsia="Times New Roman" w:hAnsi="Verdana"/>
          <w:color w:val="auto"/>
        </w:rPr>
        <w:t xml:space="preserve"> </w:t>
      </w:r>
      <w:r w:rsidR="00FA765B" w:rsidRPr="00991CBB">
        <w:rPr>
          <w:rFonts w:ascii="Verdana" w:hAnsi="Verdana"/>
          <w:color w:val="auto"/>
          <w:lang w:eastAsia="en-IE"/>
        </w:rPr>
        <w:t xml:space="preserve">You may refer to a flow diagram. You should also say how many individuals are likely to be affected by the project and the nature, volume, variety, and sensitivity of the personal data including information on whether the data subjects include children or other vulnerable people. </w:t>
      </w:r>
    </w:p>
    <w:p w14:paraId="2839F091" w14:textId="77777777" w:rsidR="00FA765B" w:rsidRPr="00991CBB" w:rsidRDefault="00FA765B" w:rsidP="00FA765B">
      <w:pPr>
        <w:jc w:val="both"/>
        <w:rPr>
          <w:rFonts w:ascii="Verdana" w:hAnsi="Verdana" w:cs="Arial"/>
          <w:color w:val="auto"/>
          <w:lang w:val="en-IE"/>
        </w:rPr>
      </w:pPr>
      <w:r w:rsidRPr="00991CBB">
        <w:rPr>
          <w:rFonts w:ascii="Verdana" w:hAnsi="Verdana"/>
          <w:color w:val="auto"/>
          <w:lang w:eastAsia="en-IE"/>
        </w:rPr>
        <w:t>You should identify the legitimate interest in carrying out the processing</w:t>
      </w:r>
      <w:r w:rsidRPr="00991CBB">
        <w:rPr>
          <w:rFonts w:ascii="Verdana" w:eastAsia="Times New Roman" w:hAnsi="Verdana"/>
          <w:color w:val="auto"/>
        </w:rPr>
        <w:t>.</w:t>
      </w:r>
      <w:bookmarkStart w:id="51" w:name="_Toc512519367"/>
      <w:r w:rsidRPr="00991CBB">
        <w:rPr>
          <w:rFonts w:ascii="Verdana" w:hAnsi="Verdana" w:cs="Arial"/>
          <w:color w:val="auto"/>
          <w:lang w:val="en-IE"/>
        </w:rPr>
        <w:t xml:space="preserve"> </w:t>
      </w:r>
      <w:r w:rsidRPr="00991CBB">
        <w:rPr>
          <w:rFonts w:ascii="Verdana" w:hAnsi="Verdana" w:cs="Arial"/>
          <w:color w:val="auto"/>
          <w:lang w:val="en-IE"/>
        </w:rPr>
        <w:br/>
        <w:t>When codes of conduct (outlined in the GDPR) are put in place, the description of processing will have to include measures taken to comply with these codes of conduct</w:t>
      </w:r>
      <w:bookmarkEnd w:id="51"/>
      <w:r w:rsidRPr="00991CBB">
        <w:rPr>
          <w:rFonts w:ascii="Verdana" w:hAnsi="Verdana" w:cs="Arial"/>
          <w:color w:val="auto"/>
          <w:lang w:val="en-IE"/>
        </w:rPr>
        <w:t xml:space="preserve"> and period for which the personal data will be stored.</w:t>
      </w:r>
    </w:p>
    <w:p w14:paraId="51CEA797" w14:textId="77777777" w:rsidR="00FA765B" w:rsidRPr="00BB0D56" w:rsidRDefault="00FA765B" w:rsidP="00FA765B">
      <w:pPr>
        <w:spacing w:line="259" w:lineRule="auto"/>
        <w:jc w:val="both"/>
        <w:rPr>
          <w:rFonts w:ascii="Verdana" w:hAnsi="Verdana" w:cs="Arial"/>
          <w:lang w:val="en-IE"/>
        </w:rPr>
      </w:pPr>
    </w:p>
    <w:p w14:paraId="00003F8D" w14:textId="77777777" w:rsidR="00FA765B" w:rsidRPr="00FA765B" w:rsidRDefault="00FA765B" w:rsidP="007566DE">
      <w:pPr>
        <w:pStyle w:val="Heading3"/>
        <w:rPr>
          <w:iCs/>
        </w:rPr>
      </w:pPr>
      <w:bookmarkStart w:id="52" w:name="_Toc135143768"/>
      <w:bookmarkStart w:id="53" w:name="_Toc141451284"/>
      <w:r>
        <w:t xml:space="preserve">6.5.3 </w:t>
      </w:r>
      <w:r w:rsidRPr="00FA765B">
        <w:t>Consider the following</w:t>
      </w:r>
      <w:bookmarkEnd w:id="52"/>
      <w:r w:rsidRPr="00FA765B">
        <w:rPr>
          <w:iCs/>
        </w:rPr>
        <w:t xml:space="preserve"> -</w:t>
      </w:r>
      <w:bookmarkEnd w:id="53"/>
      <w:r w:rsidRPr="00FA765B">
        <w:rPr>
          <w:iCs/>
        </w:rPr>
        <w:t xml:space="preserve"> </w:t>
      </w:r>
    </w:p>
    <w:p w14:paraId="2492A2B8" w14:textId="77777777" w:rsidR="00FA765B" w:rsidRPr="00991CBB" w:rsidRDefault="00FA765B" w:rsidP="00FA765B">
      <w:pPr>
        <w:pStyle w:val="ListParagraph"/>
        <w:numPr>
          <w:ilvl w:val="0"/>
          <w:numId w:val="28"/>
        </w:numPr>
        <w:spacing w:after="0"/>
        <w:jc w:val="both"/>
        <w:rPr>
          <w:rFonts w:ascii="Verdana" w:hAnsi="Verdana"/>
          <w:color w:val="auto"/>
        </w:rPr>
      </w:pPr>
      <w:r w:rsidRPr="00991CBB">
        <w:rPr>
          <w:rFonts w:ascii="Verdana" w:hAnsi="Verdana"/>
          <w:color w:val="auto"/>
        </w:rPr>
        <w:t xml:space="preserve">Will the project involve the collection of </w:t>
      </w:r>
      <w:bookmarkStart w:id="54" w:name="_Int_OcxzoCPO"/>
      <w:r w:rsidRPr="00991CBB">
        <w:rPr>
          <w:rFonts w:ascii="Verdana" w:hAnsi="Verdana"/>
          <w:color w:val="auto"/>
        </w:rPr>
        <w:t>new information</w:t>
      </w:r>
      <w:bookmarkEnd w:id="54"/>
      <w:r w:rsidRPr="00991CBB">
        <w:rPr>
          <w:rFonts w:ascii="Verdana" w:hAnsi="Verdana"/>
          <w:color w:val="auto"/>
        </w:rPr>
        <w:t xml:space="preserve"> about individuals?</w:t>
      </w:r>
    </w:p>
    <w:p w14:paraId="287943EA" w14:textId="77777777" w:rsidR="00FA765B" w:rsidRPr="00991CBB" w:rsidRDefault="00FA765B" w:rsidP="00FA765B">
      <w:pPr>
        <w:pStyle w:val="ListParagraph"/>
        <w:numPr>
          <w:ilvl w:val="0"/>
          <w:numId w:val="28"/>
        </w:numPr>
        <w:spacing w:after="0"/>
        <w:jc w:val="both"/>
        <w:rPr>
          <w:rFonts w:ascii="Verdana" w:hAnsi="Verdana"/>
          <w:color w:val="auto"/>
        </w:rPr>
      </w:pPr>
      <w:r w:rsidRPr="00991CBB">
        <w:rPr>
          <w:rFonts w:ascii="Verdana" w:hAnsi="Verdana"/>
          <w:color w:val="auto"/>
        </w:rPr>
        <w:t>Will the project compel individuals to provide information about themselves?</w:t>
      </w:r>
    </w:p>
    <w:p w14:paraId="4F2F2BD1" w14:textId="77777777" w:rsidR="00FA765B" w:rsidRPr="00991CBB" w:rsidRDefault="00FA765B" w:rsidP="00FA765B">
      <w:pPr>
        <w:pStyle w:val="ListParagraph"/>
        <w:numPr>
          <w:ilvl w:val="0"/>
          <w:numId w:val="28"/>
        </w:numPr>
        <w:spacing w:after="0"/>
        <w:jc w:val="both"/>
        <w:rPr>
          <w:rFonts w:ascii="Verdana" w:hAnsi="Verdana"/>
          <w:color w:val="auto"/>
        </w:rPr>
      </w:pPr>
      <w:r w:rsidRPr="00991CBB">
        <w:rPr>
          <w:rFonts w:ascii="Verdana" w:hAnsi="Verdana"/>
          <w:color w:val="auto"/>
        </w:rPr>
        <w:t xml:space="preserve">Will information about individuals be disclosed to </w:t>
      </w:r>
      <w:proofErr w:type="spellStart"/>
      <w:r w:rsidRPr="00991CBB">
        <w:rPr>
          <w:rFonts w:ascii="Verdana" w:hAnsi="Verdana"/>
          <w:color w:val="auto"/>
        </w:rPr>
        <w:t>organisations</w:t>
      </w:r>
      <w:proofErr w:type="spellEnd"/>
      <w:r w:rsidRPr="00991CBB">
        <w:rPr>
          <w:rFonts w:ascii="Verdana" w:hAnsi="Verdana"/>
          <w:color w:val="auto"/>
        </w:rPr>
        <w:t xml:space="preserve"> or people who have not previously had routine access to the information?</w:t>
      </w:r>
    </w:p>
    <w:p w14:paraId="5FB0D986" w14:textId="77777777" w:rsidR="00FA765B" w:rsidRPr="00991CBB" w:rsidRDefault="00FA765B" w:rsidP="00FA765B">
      <w:pPr>
        <w:pStyle w:val="ListParagraph"/>
        <w:numPr>
          <w:ilvl w:val="0"/>
          <w:numId w:val="28"/>
        </w:numPr>
        <w:spacing w:after="0"/>
        <w:jc w:val="both"/>
        <w:rPr>
          <w:rFonts w:ascii="Verdana" w:hAnsi="Verdana"/>
          <w:color w:val="auto"/>
        </w:rPr>
      </w:pPr>
      <w:r w:rsidRPr="00991CBB">
        <w:rPr>
          <w:rFonts w:ascii="Verdana" w:hAnsi="Verdana"/>
          <w:color w:val="auto"/>
        </w:rPr>
        <w:t>Are you using information about individuals for a purpose it is not currently used or in a way it is not currently used?</w:t>
      </w:r>
    </w:p>
    <w:p w14:paraId="1E95D966" w14:textId="77777777" w:rsidR="00FA765B" w:rsidRPr="00991CBB" w:rsidRDefault="00FA765B" w:rsidP="00FA765B">
      <w:pPr>
        <w:pStyle w:val="ListParagraph"/>
        <w:numPr>
          <w:ilvl w:val="0"/>
          <w:numId w:val="28"/>
        </w:numPr>
        <w:spacing w:after="0"/>
        <w:jc w:val="both"/>
        <w:rPr>
          <w:rFonts w:ascii="Verdana" w:hAnsi="Verdana"/>
          <w:color w:val="auto"/>
        </w:rPr>
      </w:pPr>
      <w:r w:rsidRPr="00991CBB">
        <w:rPr>
          <w:rFonts w:ascii="Verdana" w:hAnsi="Verdana"/>
          <w:color w:val="auto"/>
        </w:rPr>
        <w:t xml:space="preserve">Does the project involve you using </w:t>
      </w:r>
      <w:bookmarkStart w:id="55" w:name="_Int_LRLQsDge"/>
      <w:r w:rsidRPr="00991CBB">
        <w:rPr>
          <w:rFonts w:ascii="Verdana" w:hAnsi="Verdana"/>
          <w:color w:val="auto"/>
        </w:rPr>
        <w:t>new technology</w:t>
      </w:r>
      <w:bookmarkEnd w:id="55"/>
      <w:r w:rsidRPr="00991CBB">
        <w:rPr>
          <w:rFonts w:ascii="Verdana" w:hAnsi="Verdana"/>
          <w:color w:val="auto"/>
        </w:rPr>
        <w:t xml:space="preserve"> that might be perceived as being privacy intrusive? For example, the use of biometrics or facial recognition.</w:t>
      </w:r>
    </w:p>
    <w:p w14:paraId="75C1F139" w14:textId="77777777" w:rsidR="00FA765B" w:rsidRPr="00991CBB" w:rsidRDefault="00FA765B" w:rsidP="00FA765B">
      <w:pPr>
        <w:pStyle w:val="ListParagraph"/>
        <w:numPr>
          <w:ilvl w:val="0"/>
          <w:numId w:val="28"/>
        </w:numPr>
        <w:spacing w:after="0"/>
        <w:jc w:val="both"/>
        <w:rPr>
          <w:rFonts w:ascii="Verdana" w:hAnsi="Verdana"/>
          <w:color w:val="auto"/>
        </w:rPr>
      </w:pPr>
      <w:r w:rsidRPr="00991CBB">
        <w:rPr>
          <w:rFonts w:ascii="Verdana" w:hAnsi="Verdana"/>
          <w:color w:val="auto"/>
        </w:rPr>
        <w:t xml:space="preserve">Will the project result in you making decisions or </w:t>
      </w:r>
      <w:bookmarkStart w:id="56" w:name="_Int_1u6yPz6E"/>
      <w:r w:rsidRPr="00991CBB">
        <w:rPr>
          <w:rFonts w:ascii="Verdana" w:hAnsi="Verdana"/>
          <w:color w:val="auto"/>
        </w:rPr>
        <w:t>taking action</w:t>
      </w:r>
      <w:bookmarkEnd w:id="56"/>
      <w:r w:rsidRPr="00991CBB">
        <w:rPr>
          <w:rFonts w:ascii="Verdana" w:hAnsi="Verdana"/>
          <w:color w:val="auto"/>
        </w:rPr>
        <w:t xml:space="preserve"> against individuals in ways that can have a significant impact on them?</w:t>
      </w:r>
    </w:p>
    <w:p w14:paraId="2C500960" w14:textId="77777777" w:rsidR="00FA765B" w:rsidRPr="00991CBB" w:rsidRDefault="00FA765B" w:rsidP="00FA765B">
      <w:pPr>
        <w:pStyle w:val="ListParagraph"/>
        <w:numPr>
          <w:ilvl w:val="0"/>
          <w:numId w:val="28"/>
        </w:numPr>
        <w:spacing w:after="0"/>
        <w:jc w:val="both"/>
        <w:rPr>
          <w:rFonts w:ascii="Verdana" w:hAnsi="Verdana"/>
          <w:color w:val="auto"/>
        </w:rPr>
      </w:pPr>
      <w:r w:rsidRPr="00991CBB">
        <w:rPr>
          <w:rFonts w:ascii="Verdana" w:hAnsi="Verdana"/>
          <w:color w:val="auto"/>
        </w:rPr>
        <w:t>Is the information about individuals of a kind particularly likely to raise privacy concerns or expectations? For example, health records, criminal records, or other information that people would consider to be private.</w:t>
      </w:r>
    </w:p>
    <w:p w14:paraId="1584707C" w14:textId="77777777" w:rsidR="00FA765B" w:rsidRPr="00991CBB" w:rsidRDefault="00FA765B" w:rsidP="00FA765B">
      <w:pPr>
        <w:pStyle w:val="ListParagraph"/>
        <w:numPr>
          <w:ilvl w:val="0"/>
          <w:numId w:val="28"/>
        </w:numPr>
        <w:spacing w:after="0"/>
        <w:jc w:val="both"/>
        <w:rPr>
          <w:rFonts w:ascii="Verdana" w:hAnsi="Verdana"/>
          <w:color w:val="auto"/>
        </w:rPr>
      </w:pPr>
      <w:r w:rsidRPr="00991CBB">
        <w:rPr>
          <w:rFonts w:ascii="Verdana" w:hAnsi="Verdana"/>
          <w:color w:val="auto"/>
        </w:rPr>
        <w:t>Will the project require you to contact individuals in ways that they may find intrusive?</w:t>
      </w:r>
    </w:p>
    <w:p w14:paraId="14DBF8E6" w14:textId="77777777" w:rsidR="00FA765B" w:rsidRPr="00BB0D56" w:rsidRDefault="00FA765B" w:rsidP="00FA765B">
      <w:pPr>
        <w:shd w:val="clear" w:color="auto" w:fill="FFFFFF"/>
        <w:spacing w:line="373" w:lineRule="atLeast"/>
        <w:rPr>
          <w:rFonts w:ascii="Verdana" w:eastAsia="Times New Roman" w:hAnsi="Verdana"/>
        </w:rPr>
      </w:pPr>
    </w:p>
    <w:p w14:paraId="55E85DB4" w14:textId="77777777" w:rsidR="00FA765B" w:rsidRPr="00FA765B" w:rsidRDefault="00FA765B" w:rsidP="007566DE">
      <w:pPr>
        <w:pStyle w:val="Heading3"/>
        <w:rPr>
          <w:bCs/>
          <w:iCs/>
        </w:rPr>
      </w:pPr>
      <w:bookmarkStart w:id="57" w:name="_Toc135143769"/>
      <w:bookmarkStart w:id="58" w:name="_Toc141451285"/>
      <w:r>
        <w:t xml:space="preserve">6.5.4 </w:t>
      </w:r>
      <w:r w:rsidRPr="00FA765B">
        <w:t>Consult with Stakeholders</w:t>
      </w:r>
      <w:bookmarkEnd w:id="57"/>
      <w:bookmarkEnd w:id="58"/>
    </w:p>
    <w:p w14:paraId="4E5FAD8A" w14:textId="77777777" w:rsidR="00FA765B" w:rsidRPr="00991CBB" w:rsidRDefault="00FA765B" w:rsidP="00991CBB">
      <w:pPr>
        <w:shd w:val="clear" w:color="auto" w:fill="FFFFFF" w:themeFill="background1"/>
        <w:jc w:val="both"/>
        <w:rPr>
          <w:rFonts w:ascii="Verdana" w:eastAsia="Times New Roman" w:hAnsi="Verdana" w:cs="Arial"/>
          <w:color w:val="auto"/>
        </w:rPr>
      </w:pPr>
      <w:r w:rsidRPr="00991CBB">
        <w:rPr>
          <w:rFonts w:ascii="Verdana" w:eastAsia="Times New Roman" w:hAnsi="Verdana" w:cs="Arial"/>
          <w:color w:val="auto"/>
        </w:rPr>
        <w:t xml:space="preserve">You should seek the views of data subjects (or their representatives) unless there is a good reason not to. In most cases it should be possible to consult individuals in some form, e.g., internal stakeholders such as project management team, </w:t>
      </w:r>
      <w:bookmarkStart w:id="59" w:name="_Int_DyXMp9Ct"/>
      <w:r w:rsidRPr="00991CBB">
        <w:rPr>
          <w:rFonts w:ascii="Verdana" w:eastAsia="Times New Roman" w:hAnsi="Verdana" w:cs="Arial"/>
          <w:color w:val="auto"/>
        </w:rPr>
        <w:t>IT</w:t>
      </w:r>
      <w:bookmarkEnd w:id="59"/>
      <w:r w:rsidRPr="00991CBB">
        <w:rPr>
          <w:rFonts w:ascii="Verdana" w:eastAsia="Times New Roman" w:hAnsi="Verdana" w:cs="Arial"/>
          <w:color w:val="auto"/>
        </w:rPr>
        <w:t xml:space="preserve">, procurement, potential suppliers (processors), communications teams, customer facing roles, researchers, senior management, and then external stakeholders including people who will be affected by the project and members of the public. </w:t>
      </w:r>
    </w:p>
    <w:p w14:paraId="4791573B" w14:textId="77777777" w:rsidR="00FA765B" w:rsidRPr="00991CBB" w:rsidRDefault="00FA765B" w:rsidP="00991CBB">
      <w:pPr>
        <w:shd w:val="clear" w:color="auto" w:fill="FFFFFF" w:themeFill="background1"/>
        <w:jc w:val="both"/>
        <w:rPr>
          <w:rFonts w:ascii="Verdana" w:eastAsia="Times New Roman" w:hAnsi="Verdana" w:cs="Arial"/>
          <w:color w:val="auto"/>
        </w:rPr>
      </w:pPr>
      <w:r w:rsidRPr="00991CBB">
        <w:rPr>
          <w:rFonts w:ascii="Verdana" w:eastAsia="Times New Roman" w:hAnsi="Verdana" w:cs="Arial"/>
          <w:color w:val="auto"/>
        </w:rPr>
        <w:t>However, if you decide that it is not appropriate to consult individuals then you should record this decision as part of your DPIA, with a clear explanation, e.g., you might be able to demonstrate that consultation would compromise commercial confidentiality, undermine security, or be disproportionate or impracticable.</w:t>
      </w:r>
    </w:p>
    <w:p w14:paraId="2DCC52F1" w14:textId="77777777" w:rsidR="00FA765B" w:rsidRPr="00991CBB" w:rsidRDefault="00FA765B" w:rsidP="00991CBB">
      <w:pPr>
        <w:shd w:val="clear" w:color="auto" w:fill="FFFFFF" w:themeFill="background1"/>
        <w:jc w:val="both"/>
        <w:rPr>
          <w:rFonts w:ascii="Verdana" w:eastAsia="Times New Roman" w:hAnsi="Verdana" w:cs="Arial"/>
          <w:color w:val="auto"/>
        </w:rPr>
      </w:pPr>
      <w:r w:rsidRPr="00991CBB">
        <w:rPr>
          <w:color w:val="auto"/>
        </w:rPr>
        <w:br/>
      </w:r>
      <w:r w:rsidRPr="00991CBB">
        <w:rPr>
          <w:rFonts w:ascii="Verdana" w:eastAsia="Times New Roman" w:hAnsi="Verdana" w:cs="Arial"/>
          <w:color w:val="auto"/>
        </w:rPr>
        <w:t xml:space="preserve">If the DPIA covers the processing of personal data of existing contacts e.g., existing students or employees, you should design a consultation process to seek the views of those </w:t>
      </w:r>
      <w:bookmarkStart w:id="60" w:name="_Int_jx1frtG0"/>
      <w:r w:rsidRPr="00991CBB">
        <w:rPr>
          <w:rFonts w:ascii="Verdana" w:eastAsia="Times New Roman" w:hAnsi="Verdana" w:cs="Arial"/>
          <w:color w:val="auto"/>
        </w:rPr>
        <w:t>particular individuals</w:t>
      </w:r>
      <w:bookmarkEnd w:id="60"/>
      <w:r w:rsidRPr="00991CBB">
        <w:rPr>
          <w:rFonts w:ascii="Verdana" w:eastAsia="Times New Roman" w:hAnsi="Verdana" w:cs="Arial"/>
          <w:color w:val="auto"/>
        </w:rPr>
        <w:t xml:space="preserve"> or their representatives.</w:t>
      </w:r>
      <w:r w:rsidRPr="00991CBB">
        <w:rPr>
          <w:color w:val="auto"/>
        </w:rPr>
        <w:br/>
      </w:r>
      <w:r w:rsidRPr="00991CBB">
        <w:rPr>
          <w:rFonts w:ascii="Verdana" w:eastAsia="Times New Roman" w:hAnsi="Verdana" w:cs="Arial"/>
          <w:color w:val="auto"/>
        </w:rPr>
        <w:t xml:space="preserve">If the DPIA covers a plan to collect the personal data of individuals you have not yet identified, you may need to carry out a more </w:t>
      </w:r>
      <w:bookmarkStart w:id="61" w:name="_Int_R128c4G3"/>
      <w:r w:rsidRPr="00991CBB">
        <w:rPr>
          <w:rFonts w:ascii="Verdana" w:eastAsia="Times New Roman" w:hAnsi="Verdana" w:cs="Arial"/>
          <w:color w:val="auto"/>
        </w:rPr>
        <w:t>general public</w:t>
      </w:r>
      <w:bookmarkEnd w:id="61"/>
      <w:r w:rsidRPr="00991CBB">
        <w:rPr>
          <w:rFonts w:ascii="Verdana" w:eastAsia="Times New Roman" w:hAnsi="Verdana" w:cs="Arial"/>
          <w:color w:val="auto"/>
        </w:rPr>
        <w:t xml:space="preserve"> consultation process or targeted research. If your DPIA decision is at odds with the views of individuals, you need to document your reasons for disregarding their views.</w:t>
      </w:r>
      <w:r w:rsidRPr="00991CBB">
        <w:rPr>
          <w:color w:val="auto"/>
        </w:rPr>
        <w:br/>
      </w:r>
      <w:r w:rsidRPr="00991CBB">
        <w:rPr>
          <w:rFonts w:ascii="Verdana" w:eastAsia="Times New Roman" w:hAnsi="Verdana" w:cs="Arial"/>
          <w:color w:val="auto"/>
        </w:rPr>
        <w:t xml:space="preserve">If you use a data processor, you may need to ask them for information and assistance. </w:t>
      </w:r>
    </w:p>
    <w:p w14:paraId="1296BF98" w14:textId="77777777" w:rsidR="00FA765B" w:rsidRPr="00BB0D56" w:rsidRDefault="00FA765B" w:rsidP="00FA765B">
      <w:pPr>
        <w:shd w:val="clear" w:color="auto" w:fill="FFFFFF"/>
        <w:rPr>
          <w:rFonts w:ascii="Verdana" w:eastAsia="Times New Roman" w:hAnsi="Verdana" w:cs="Arial"/>
        </w:rPr>
      </w:pPr>
    </w:p>
    <w:p w14:paraId="3C40EE1B" w14:textId="77777777" w:rsidR="00FA765B" w:rsidRPr="00FA765B" w:rsidRDefault="00FA765B" w:rsidP="007566DE">
      <w:pPr>
        <w:pStyle w:val="Heading3"/>
      </w:pPr>
      <w:bookmarkStart w:id="62" w:name="_Toc135143770"/>
      <w:bookmarkStart w:id="63" w:name="_Toc141451286"/>
      <w:r w:rsidRPr="00FA765B">
        <w:t>6.5.5 Assess Necessity and Proportionality</w:t>
      </w:r>
      <w:bookmarkEnd w:id="62"/>
      <w:r w:rsidRPr="00FA765B">
        <w:t>:</w:t>
      </w:r>
      <w:bookmarkEnd w:id="63"/>
      <w:r w:rsidRPr="00FA765B">
        <w:t xml:space="preserve"> </w:t>
      </w:r>
    </w:p>
    <w:p w14:paraId="21FB4B04" w14:textId="77777777" w:rsidR="00FA765B" w:rsidRPr="00991CBB" w:rsidRDefault="00FA765B" w:rsidP="00991CBB">
      <w:pPr>
        <w:shd w:val="clear" w:color="auto" w:fill="FFFFFF"/>
        <w:spacing w:after="0"/>
        <w:jc w:val="both"/>
        <w:rPr>
          <w:rFonts w:ascii="Verdana" w:eastAsia="Times New Roman" w:hAnsi="Verdana" w:cs="Arial"/>
          <w:color w:val="auto"/>
        </w:rPr>
      </w:pPr>
      <w:r w:rsidRPr="00991CBB">
        <w:rPr>
          <w:rFonts w:ascii="Verdana" w:eastAsia="Times New Roman" w:hAnsi="Verdana" w:cs="Arial"/>
          <w:color w:val="auto"/>
        </w:rPr>
        <w:t xml:space="preserve">You should consider - </w:t>
      </w:r>
    </w:p>
    <w:p w14:paraId="40799DB0" w14:textId="77777777" w:rsidR="00FA765B" w:rsidRPr="00991CBB" w:rsidRDefault="00FA765B" w:rsidP="00991CBB">
      <w:pPr>
        <w:pStyle w:val="ListParagraph"/>
        <w:numPr>
          <w:ilvl w:val="0"/>
          <w:numId w:val="26"/>
        </w:numPr>
        <w:shd w:val="clear" w:color="auto" w:fill="FFFFFF"/>
        <w:spacing w:after="0"/>
        <w:jc w:val="both"/>
        <w:rPr>
          <w:rFonts w:ascii="Verdana" w:eastAsia="Times New Roman" w:hAnsi="Verdana" w:cs="Arial"/>
          <w:color w:val="auto"/>
        </w:rPr>
      </w:pPr>
      <w:r w:rsidRPr="00991CBB">
        <w:rPr>
          <w:rFonts w:ascii="Verdana" w:eastAsia="Times New Roman" w:hAnsi="Verdana" w:cs="Arial"/>
          <w:color w:val="auto"/>
        </w:rPr>
        <w:t>Do your plans help to achieve your purpose?</w:t>
      </w:r>
    </w:p>
    <w:p w14:paraId="14A33C7C" w14:textId="77777777" w:rsidR="00FA765B" w:rsidRPr="00991CBB" w:rsidRDefault="00FA765B" w:rsidP="00991CBB">
      <w:pPr>
        <w:pStyle w:val="ListParagraph"/>
        <w:numPr>
          <w:ilvl w:val="0"/>
          <w:numId w:val="26"/>
        </w:numPr>
        <w:shd w:val="clear" w:color="auto" w:fill="FFFFFF"/>
        <w:spacing w:after="0"/>
        <w:jc w:val="both"/>
        <w:rPr>
          <w:rFonts w:ascii="Verdana" w:eastAsia="Times New Roman" w:hAnsi="Verdana" w:cs="Arial"/>
          <w:color w:val="auto"/>
        </w:rPr>
      </w:pPr>
      <w:r w:rsidRPr="00991CBB">
        <w:rPr>
          <w:rFonts w:ascii="Verdana" w:eastAsia="Times New Roman" w:hAnsi="Verdana" w:cs="Arial"/>
          <w:color w:val="auto"/>
        </w:rPr>
        <w:t>Is there any other reasonable way to achieve the same result?</w:t>
      </w:r>
    </w:p>
    <w:p w14:paraId="555428D4" w14:textId="32FD5F9F" w:rsidR="00FA765B" w:rsidRPr="00991CBB" w:rsidRDefault="00396C3A" w:rsidP="00991CBB">
      <w:pPr>
        <w:pStyle w:val="ListParagraph"/>
        <w:numPr>
          <w:ilvl w:val="0"/>
          <w:numId w:val="26"/>
        </w:numPr>
        <w:shd w:val="clear" w:color="auto" w:fill="FFFFFF"/>
        <w:spacing w:after="0"/>
        <w:jc w:val="both"/>
        <w:rPr>
          <w:rFonts w:ascii="Verdana" w:eastAsia="Times New Roman" w:hAnsi="Verdana" w:cs="Arial"/>
          <w:color w:val="auto"/>
        </w:rPr>
      </w:pPr>
      <w:r>
        <w:rPr>
          <w:rFonts w:ascii="Verdana" w:eastAsia="Times New Roman" w:hAnsi="Verdana" w:cs="Arial"/>
          <w:color w:val="auto"/>
        </w:rPr>
        <w:t xml:space="preserve">What is </w:t>
      </w:r>
      <w:r w:rsidR="00FA765B" w:rsidRPr="00991CBB">
        <w:rPr>
          <w:rFonts w:ascii="Verdana" w:eastAsia="Times New Roman" w:hAnsi="Verdana" w:cs="Arial"/>
          <w:color w:val="auto"/>
        </w:rPr>
        <w:t>your lawful basis for the processing,</w:t>
      </w:r>
    </w:p>
    <w:p w14:paraId="18AF274F" w14:textId="61D879E2" w:rsidR="00FA765B" w:rsidRPr="00991CBB" w:rsidRDefault="00396C3A" w:rsidP="00991CBB">
      <w:pPr>
        <w:pStyle w:val="ListParagraph"/>
        <w:numPr>
          <w:ilvl w:val="0"/>
          <w:numId w:val="26"/>
        </w:numPr>
        <w:shd w:val="clear" w:color="auto" w:fill="FFFFFF" w:themeFill="background1"/>
        <w:spacing w:after="0"/>
        <w:jc w:val="both"/>
        <w:rPr>
          <w:rFonts w:ascii="Verdana" w:eastAsia="Times New Roman" w:hAnsi="Verdana" w:cs="Arial"/>
          <w:color w:val="auto"/>
        </w:rPr>
      </w:pPr>
      <w:r>
        <w:rPr>
          <w:rFonts w:ascii="Verdana" w:eastAsia="Times New Roman" w:hAnsi="Verdana" w:cs="Arial"/>
          <w:color w:val="auto"/>
        </w:rPr>
        <w:t>H</w:t>
      </w:r>
      <w:r w:rsidR="00FA765B" w:rsidRPr="00991CBB">
        <w:rPr>
          <w:rFonts w:ascii="Verdana" w:eastAsia="Times New Roman" w:hAnsi="Verdana" w:cs="Arial"/>
          <w:color w:val="auto"/>
        </w:rPr>
        <w:t>ow you will prevent function creep i.e., using the data for more than the original purpose,</w:t>
      </w:r>
    </w:p>
    <w:p w14:paraId="1283B075" w14:textId="58B027EA" w:rsidR="00FA765B" w:rsidRPr="00991CBB" w:rsidRDefault="00396C3A" w:rsidP="00991CBB">
      <w:pPr>
        <w:pStyle w:val="ListParagraph"/>
        <w:numPr>
          <w:ilvl w:val="0"/>
          <w:numId w:val="26"/>
        </w:numPr>
        <w:shd w:val="clear" w:color="auto" w:fill="FFFFFF"/>
        <w:spacing w:after="0"/>
        <w:jc w:val="both"/>
        <w:rPr>
          <w:rFonts w:ascii="Verdana" w:eastAsia="Times New Roman" w:hAnsi="Verdana" w:cs="Arial"/>
          <w:color w:val="auto"/>
        </w:rPr>
      </w:pPr>
      <w:r>
        <w:rPr>
          <w:rFonts w:ascii="Verdana" w:eastAsia="Times New Roman" w:hAnsi="Verdana" w:cs="Arial"/>
          <w:color w:val="auto"/>
        </w:rPr>
        <w:t>H</w:t>
      </w:r>
      <w:r w:rsidR="00FA765B" w:rsidRPr="00991CBB">
        <w:rPr>
          <w:rFonts w:ascii="Verdana" w:eastAsia="Times New Roman" w:hAnsi="Verdana" w:cs="Arial"/>
          <w:color w:val="auto"/>
        </w:rPr>
        <w:t>ow you intend to ensure data quality,</w:t>
      </w:r>
    </w:p>
    <w:p w14:paraId="6115392A" w14:textId="64396BA9" w:rsidR="00FA765B" w:rsidRPr="00991CBB" w:rsidRDefault="00396C3A" w:rsidP="00991CBB">
      <w:pPr>
        <w:pStyle w:val="ListParagraph"/>
        <w:numPr>
          <w:ilvl w:val="0"/>
          <w:numId w:val="26"/>
        </w:numPr>
        <w:shd w:val="clear" w:color="auto" w:fill="FFFFFF"/>
        <w:spacing w:after="0"/>
        <w:jc w:val="both"/>
        <w:rPr>
          <w:rFonts w:ascii="Verdana" w:eastAsia="Times New Roman" w:hAnsi="Verdana" w:cs="Arial"/>
          <w:color w:val="auto"/>
        </w:rPr>
      </w:pPr>
      <w:r>
        <w:rPr>
          <w:rFonts w:ascii="Verdana" w:eastAsia="Times New Roman" w:hAnsi="Verdana" w:cs="Arial"/>
          <w:color w:val="auto"/>
        </w:rPr>
        <w:t>H</w:t>
      </w:r>
      <w:r w:rsidR="00FA765B" w:rsidRPr="00991CBB">
        <w:rPr>
          <w:rFonts w:ascii="Verdana" w:eastAsia="Times New Roman" w:hAnsi="Verdana" w:cs="Arial"/>
          <w:color w:val="auto"/>
        </w:rPr>
        <w:t xml:space="preserve">ow you intend to ensure data </w:t>
      </w:r>
      <w:proofErr w:type="spellStart"/>
      <w:r w:rsidR="00FA765B" w:rsidRPr="00991CBB">
        <w:rPr>
          <w:rFonts w:ascii="Verdana" w:eastAsia="Times New Roman" w:hAnsi="Verdana" w:cs="Arial"/>
          <w:color w:val="auto"/>
        </w:rPr>
        <w:t>minimisation</w:t>
      </w:r>
      <w:proofErr w:type="spellEnd"/>
      <w:r w:rsidR="00FA765B" w:rsidRPr="00991CBB">
        <w:rPr>
          <w:rFonts w:ascii="Verdana" w:eastAsia="Times New Roman" w:hAnsi="Verdana" w:cs="Arial"/>
          <w:color w:val="auto"/>
        </w:rPr>
        <w:t>,</w:t>
      </w:r>
    </w:p>
    <w:p w14:paraId="063EF719" w14:textId="10034573" w:rsidR="00FA765B" w:rsidRPr="00991CBB" w:rsidRDefault="00396C3A" w:rsidP="00991CBB">
      <w:pPr>
        <w:pStyle w:val="ListParagraph"/>
        <w:numPr>
          <w:ilvl w:val="0"/>
          <w:numId w:val="26"/>
        </w:numPr>
        <w:shd w:val="clear" w:color="auto" w:fill="FFFFFF"/>
        <w:spacing w:after="0"/>
        <w:jc w:val="both"/>
        <w:rPr>
          <w:rFonts w:ascii="Verdana" w:eastAsia="Times New Roman" w:hAnsi="Verdana" w:cs="Arial"/>
          <w:color w:val="auto"/>
        </w:rPr>
      </w:pPr>
      <w:r>
        <w:rPr>
          <w:rFonts w:ascii="Verdana" w:eastAsia="Times New Roman" w:hAnsi="Verdana" w:cs="Arial"/>
          <w:color w:val="auto"/>
        </w:rPr>
        <w:t>H</w:t>
      </w:r>
      <w:r w:rsidR="00FA765B" w:rsidRPr="00991CBB">
        <w:rPr>
          <w:rFonts w:ascii="Verdana" w:eastAsia="Times New Roman" w:hAnsi="Verdana" w:cs="Arial"/>
          <w:color w:val="auto"/>
        </w:rPr>
        <w:t>ow you intend to provide privacy information to individuals,</w:t>
      </w:r>
    </w:p>
    <w:p w14:paraId="389A30B5" w14:textId="60487462" w:rsidR="00FA765B" w:rsidRPr="00991CBB" w:rsidRDefault="00396C3A" w:rsidP="00991CBB">
      <w:pPr>
        <w:pStyle w:val="ListParagraph"/>
        <w:numPr>
          <w:ilvl w:val="0"/>
          <w:numId w:val="26"/>
        </w:numPr>
        <w:shd w:val="clear" w:color="auto" w:fill="FFFFFF"/>
        <w:spacing w:after="0"/>
        <w:jc w:val="both"/>
        <w:rPr>
          <w:rFonts w:ascii="Verdana" w:eastAsia="Times New Roman" w:hAnsi="Verdana" w:cs="Arial"/>
          <w:color w:val="auto"/>
        </w:rPr>
      </w:pPr>
      <w:r>
        <w:rPr>
          <w:rFonts w:ascii="Verdana" w:eastAsia="Times New Roman" w:hAnsi="Verdana" w:cs="Arial"/>
          <w:color w:val="auto"/>
        </w:rPr>
        <w:t>H</w:t>
      </w:r>
      <w:r w:rsidR="00FA765B" w:rsidRPr="00991CBB">
        <w:rPr>
          <w:rFonts w:ascii="Verdana" w:eastAsia="Times New Roman" w:hAnsi="Verdana" w:cs="Arial"/>
          <w:color w:val="auto"/>
        </w:rPr>
        <w:t>ow you implement and support individual’s rights,</w:t>
      </w:r>
    </w:p>
    <w:p w14:paraId="0E4B5331" w14:textId="71ED2F4C" w:rsidR="00FA765B" w:rsidRPr="00991CBB" w:rsidRDefault="00396C3A" w:rsidP="00991CBB">
      <w:pPr>
        <w:pStyle w:val="ListParagraph"/>
        <w:numPr>
          <w:ilvl w:val="0"/>
          <w:numId w:val="26"/>
        </w:numPr>
        <w:shd w:val="clear" w:color="auto" w:fill="FFFFFF"/>
        <w:spacing w:after="0"/>
        <w:jc w:val="both"/>
        <w:rPr>
          <w:rFonts w:ascii="Verdana" w:eastAsia="Times New Roman" w:hAnsi="Verdana" w:cs="Arial"/>
          <w:color w:val="auto"/>
        </w:rPr>
      </w:pPr>
      <w:r>
        <w:rPr>
          <w:rFonts w:ascii="Verdana" w:eastAsia="Times New Roman" w:hAnsi="Verdana" w:cs="Arial"/>
          <w:color w:val="auto"/>
        </w:rPr>
        <w:t xml:space="preserve">Have you implemented </w:t>
      </w:r>
      <w:r w:rsidR="00FA765B" w:rsidRPr="00991CBB">
        <w:rPr>
          <w:rFonts w:ascii="Verdana" w:eastAsia="Times New Roman" w:hAnsi="Verdana" w:cs="Arial"/>
          <w:color w:val="auto"/>
        </w:rPr>
        <w:t>measures to ensure your processors comply</w:t>
      </w:r>
    </w:p>
    <w:p w14:paraId="7AC3448E" w14:textId="333C5FA9" w:rsidR="00FA765B" w:rsidRPr="00991CBB" w:rsidRDefault="00396C3A" w:rsidP="00991CBB">
      <w:pPr>
        <w:pStyle w:val="ListParagraph"/>
        <w:numPr>
          <w:ilvl w:val="0"/>
          <w:numId w:val="26"/>
        </w:numPr>
        <w:shd w:val="clear" w:color="auto" w:fill="FFFFFF"/>
        <w:spacing w:after="0"/>
        <w:jc w:val="both"/>
        <w:rPr>
          <w:rFonts w:ascii="Verdana" w:eastAsia="Times New Roman" w:hAnsi="Verdana" w:cs="Arial"/>
          <w:color w:val="auto"/>
        </w:rPr>
      </w:pPr>
      <w:r>
        <w:rPr>
          <w:rFonts w:ascii="Verdana" w:eastAsia="Times New Roman" w:hAnsi="Verdana" w:cs="Arial"/>
          <w:color w:val="auto"/>
        </w:rPr>
        <w:t xml:space="preserve">Have you identified </w:t>
      </w:r>
      <w:r w:rsidR="00FA765B" w:rsidRPr="00991CBB">
        <w:rPr>
          <w:rFonts w:ascii="Verdana" w:eastAsia="Times New Roman" w:hAnsi="Verdana" w:cs="Arial"/>
          <w:color w:val="auto"/>
        </w:rPr>
        <w:t>safeguards for international transfers</w:t>
      </w:r>
    </w:p>
    <w:p w14:paraId="3029FFE9" w14:textId="77777777" w:rsidR="00FA765B" w:rsidRPr="00BB0D56" w:rsidRDefault="00FA765B" w:rsidP="00FA765B">
      <w:pPr>
        <w:shd w:val="clear" w:color="auto" w:fill="FFFFFF"/>
        <w:ind w:left="357"/>
        <w:jc w:val="both"/>
        <w:rPr>
          <w:rFonts w:ascii="Verdana" w:eastAsia="Times New Roman" w:hAnsi="Verdana" w:cs="Arial"/>
        </w:rPr>
      </w:pPr>
    </w:p>
    <w:p w14:paraId="564B5F17" w14:textId="77777777" w:rsidR="00FA765B" w:rsidRPr="007566DE" w:rsidRDefault="007566DE" w:rsidP="007566DE">
      <w:pPr>
        <w:pStyle w:val="Heading3"/>
      </w:pPr>
      <w:bookmarkStart w:id="64" w:name="_Toc135143771"/>
      <w:bookmarkStart w:id="65" w:name="_Toc141451287"/>
      <w:r w:rsidRPr="007566DE">
        <w:t xml:space="preserve">6.5.6 </w:t>
      </w:r>
      <w:r w:rsidR="00FA765B" w:rsidRPr="007566DE">
        <w:t>Identify and Assess Risks</w:t>
      </w:r>
      <w:bookmarkEnd w:id="64"/>
      <w:r w:rsidR="00FA765B" w:rsidRPr="007566DE">
        <w:t>:</w:t>
      </w:r>
      <w:bookmarkEnd w:id="65"/>
      <w:r w:rsidR="00FA765B" w:rsidRPr="007566DE">
        <w:t xml:space="preserve"> </w:t>
      </w:r>
    </w:p>
    <w:p w14:paraId="248BE035" w14:textId="37648E1D" w:rsidR="00FA765B" w:rsidRPr="00991CBB" w:rsidRDefault="00FA765B" w:rsidP="007566DE">
      <w:pPr>
        <w:shd w:val="clear" w:color="auto" w:fill="FFFFFF" w:themeFill="background1"/>
        <w:jc w:val="both"/>
        <w:rPr>
          <w:rFonts w:ascii="Verdana" w:eastAsia="Times New Roman" w:hAnsi="Verdana" w:cs="Arial"/>
          <w:color w:val="auto"/>
        </w:rPr>
      </w:pPr>
      <w:r w:rsidRPr="00991CBB">
        <w:rPr>
          <w:rFonts w:ascii="Verdana" w:hAnsi="Verdana"/>
          <w:color w:val="auto"/>
          <w:lang w:eastAsia="en-IE"/>
        </w:rPr>
        <w:t xml:space="preserve">Identify the key privacy risks to the data subjects and the associated compliance and corporate risks, </w:t>
      </w:r>
      <w:bookmarkStart w:id="66" w:name="_Int_OGgYvu6B"/>
      <w:r w:rsidRPr="00991CBB">
        <w:rPr>
          <w:rFonts w:ascii="Verdana" w:hAnsi="Verdana"/>
          <w:color w:val="auto"/>
          <w:lang w:eastAsia="en-IE"/>
        </w:rPr>
        <w:t>giving consideration to</w:t>
      </w:r>
      <w:bookmarkEnd w:id="66"/>
      <w:r w:rsidRPr="00991CBB">
        <w:rPr>
          <w:rFonts w:ascii="Verdana" w:hAnsi="Verdana"/>
          <w:color w:val="auto"/>
          <w:lang w:eastAsia="en-IE"/>
        </w:rPr>
        <w:t xml:space="preserve"> the likelihood and severity of the risk and the impact of the risk. </w:t>
      </w:r>
      <w:r w:rsidRPr="00991CBB">
        <w:rPr>
          <w:rFonts w:ascii="Verdana" w:eastAsia="Times New Roman" w:hAnsi="Verdana"/>
          <w:color w:val="auto"/>
        </w:rPr>
        <w:t xml:space="preserve">Conduct a compliance check against legal, regulatory, industry and </w:t>
      </w:r>
      <w:proofErr w:type="spellStart"/>
      <w:r w:rsidRPr="00991CBB">
        <w:rPr>
          <w:rFonts w:ascii="Verdana" w:eastAsia="Times New Roman" w:hAnsi="Verdana"/>
          <w:color w:val="auto"/>
        </w:rPr>
        <w:t>organisational</w:t>
      </w:r>
      <w:proofErr w:type="spellEnd"/>
      <w:r w:rsidRPr="00991CBB">
        <w:rPr>
          <w:rFonts w:ascii="Verdana" w:eastAsia="Times New Roman" w:hAnsi="Verdana"/>
          <w:color w:val="auto"/>
        </w:rPr>
        <w:t xml:space="preserve"> standards.</w:t>
      </w:r>
      <w:bookmarkStart w:id="67" w:name="_Toc512519370"/>
      <w:r w:rsidRPr="00991CBB">
        <w:rPr>
          <w:rFonts w:ascii="Verdana" w:eastAsia="Times New Roman" w:hAnsi="Verdana"/>
          <w:color w:val="auto"/>
        </w:rPr>
        <w:t xml:space="preserve"> </w:t>
      </w:r>
      <w:bookmarkEnd w:id="67"/>
      <w:r w:rsidRPr="00991CBB">
        <w:rPr>
          <w:rFonts w:ascii="Verdana" w:eastAsia="Times New Roman" w:hAnsi="Verdana" w:cs="Arial"/>
          <w:color w:val="auto"/>
          <w:lang w:val="en-IE"/>
        </w:rPr>
        <w:t xml:space="preserve">Schools and </w:t>
      </w:r>
      <w:r w:rsidR="00396C3A">
        <w:rPr>
          <w:rFonts w:ascii="Verdana" w:eastAsia="Times New Roman" w:hAnsi="Verdana" w:cs="Arial"/>
          <w:color w:val="auto"/>
          <w:lang w:val="en-IE"/>
        </w:rPr>
        <w:t>Service</w:t>
      </w:r>
      <w:r w:rsidRPr="00991CBB">
        <w:rPr>
          <w:rFonts w:ascii="Verdana" w:eastAsia="Times New Roman" w:hAnsi="Verdana" w:cs="Arial"/>
          <w:color w:val="auto"/>
          <w:lang w:val="en-IE"/>
        </w:rPr>
        <w:t xml:space="preserve"> Areas are required to document the risks involved in the processing and identify the likelihood and severity of the identified risk (assessment of risks). </w:t>
      </w:r>
      <w:r w:rsidRPr="00991CBB">
        <w:rPr>
          <w:color w:val="auto"/>
        </w:rPr>
        <w:br/>
      </w:r>
      <w:r w:rsidRPr="00991CBB">
        <w:rPr>
          <w:rFonts w:ascii="Verdana" w:hAnsi="Verdana"/>
          <w:color w:val="auto"/>
          <w:lang w:eastAsia="en-IE"/>
        </w:rPr>
        <w:t>E</w:t>
      </w:r>
      <w:r w:rsidRPr="00991CBB">
        <w:rPr>
          <w:rFonts w:ascii="Verdana" w:eastAsia="Times New Roman" w:hAnsi="Verdana"/>
          <w:color w:val="auto"/>
        </w:rPr>
        <w:t xml:space="preserve">valuate how information handling practices at each stage of the project may affect privacy as well as the </w:t>
      </w:r>
      <w:r w:rsidRPr="00991CBB">
        <w:rPr>
          <w:rFonts w:ascii="Verdana" w:eastAsia="Times New Roman" w:hAnsi="Verdana" w:cs="Arial"/>
          <w:color w:val="auto"/>
        </w:rPr>
        <w:t xml:space="preserve">potential impact on individuals and any harm or damage that might be caused by your processing, whether physical, emotional, or material. </w:t>
      </w:r>
      <w:bookmarkStart w:id="68" w:name="_Int_QTAhevPp"/>
      <w:r w:rsidRPr="00991CBB">
        <w:rPr>
          <w:rFonts w:ascii="Verdana" w:eastAsia="Times New Roman" w:hAnsi="Verdana" w:cs="Arial"/>
          <w:color w:val="auto"/>
        </w:rPr>
        <w:t>In particular, look</w:t>
      </w:r>
      <w:bookmarkEnd w:id="68"/>
      <w:r w:rsidRPr="00991CBB">
        <w:rPr>
          <w:rFonts w:ascii="Verdana" w:eastAsia="Times New Roman" w:hAnsi="Verdana" w:cs="Arial"/>
          <w:color w:val="auto"/>
        </w:rPr>
        <w:t xml:space="preserve"> at whether the processing could </w:t>
      </w:r>
      <w:bookmarkStart w:id="69" w:name="_Int_uqFsBa9L"/>
      <w:r w:rsidRPr="00991CBB">
        <w:rPr>
          <w:rFonts w:ascii="Verdana" w:eastAsia="Times New Roman" w:hAnsi="Verdana" w:cs="Arial"/>
          <w:color w:val="auto"/>
        </w:rPr>
        <w:t>possibly contribute</w:t>
      </w:r>
      <w:bookmarkEnd w:id="69"/>
      <w:r w:rsidRPr="00991CBB">
        <w:rPr>
          <w:rFonts w:ascii="Verdana" w:eastAsia="Times New Roman" w:hAnsi="Verdana" w:cs="Arial"/>
          <w:color w:val="auto"/>
        </w:rPr>
        <w:t xml:space="preserve"> to:</w:t>
      </w:r>
    </w:p>
    <w:p w14:paraId="2525057B" w14:textId="77777777" w:rsidR="00FA765B" w:rsidRPr="00991CBB" w:rsidRDefault="00FA765B" w:rsidP="007566DE">
      <w:pPr>
        <w:shd w:val="clear" w:color="auto" w:fill="FFFFFF"/>
        <w:jc w:val="both"/>
        <w:rPr>
          <w:rFonts w:ascii="Verdana" w:eastAsia="Times New Roman" w:hAnsi="Verdana" w:cs="Arial"/>
          <w:color w:val="auto"/>
        </w:rPr>
      </w:pPr>
      <w:r w:rsidRPr="00991CBB">
        <w:rPr>
          <w:rFonts w:ascii="Verdana" w:eastAsia="Times New Roman" w:hAnsi="Verdana" w:cs="Arial"/>
          <w:color w:val="auto"/>
        </w:rPr>
        <w:t>You should include an assessment of the security risks, including sources of risk and the potential impact of each type of breach including illegitimate access to, modification of or loss of personal data.</w:t>
      </w:r>
    </w:p>
    <w:p w14:paraId="18500A51" w14:textId="77777777" w:rsidR="00FA765B" w:rsidRPr="00991CBB" w:rsidRDefault="00FA765B" w:rsidP="007566DE">
      <w:pPr>
        <w:shd w:val="clear" w:color="auto" w:fill="FFFFFF"/>
        <w:jc w:val="both"/>
        <w:rPr>
          <w:rFonts w:ascii="Verdana" w:eastAsia="Times New Roman" w:hAnsi="Verdana" w:cs="Arial"/>
          <w:color w:val="auto"/>
        </w:rPr>
      </w:pPr>
      <w:r w:rsidRPr="00991CBB">
        <w:rPr>
          <w:rFonts w:ascii="Verdana" w:eastAsia="Times New Roman" w:hAnsi="Verdana" w:cs="Arial"/>
          <w:color w:val="auto"/>
        </w:rPr>
        <w:t>Having identified the risks, it is then necessary to assess which are going to pose the greatest threat by looking at both the likelihood of the risk occurring and the impact that might result.  This provides the overall risk rating.</w:t>
      </w:r>
    </w:p>
    <w:p w14:paraId="51A8759B" w14:textId="77777777" w:rsidR="00FA765B" w:rsidRPr="00BB0D56" w:rsidRDefault="00FA765B" w:rsidP="00FA765B">
      <w:pPr>
        <w:shd w:val="clear" w:color="auto" w:fill="FFFFFF"/>
        <w:jc w:val="both"/>
        <w:rPr>
          <w:rFonts w:ascii="Verdana" w:eastAsia="Times New Roman" w:hAnsi="Verdana" w:cs="Arial"/>
        </w:rPr>
      </w:pPr>
    </w:p>
    <w:p w14:paraId="46B48D48" w14:textId="77777777" w:rsidR="007566DE" w:rsidRPr="007566DE" w:rsidRDefault="007566DE" w:rsidP="007566DE">
      <w:pPr>
        <w:pStyle w:val="Heading3"/>
      </w:pPr>
      <w:bookmarkStart w:id="70" w:name="_Toc135143772"/>
      <w:bookmarkStart w:id="71" w:name="_Toc141451288"/>
      <w:r w:rsidRPr="007566DE">
        <w:t xml:space="preserve">6.5.7 </w:t>
      </w:r>
      <w:r w:rsidR="00FA765B" w:rsidRPr="007566DE">
        <w:t>Identify privacy solutions and controls to reduce or eliminate the risks:</w:t>
      </w:r>
      <w:bookmarkEnd w:id="70"/>
      <w:bookmarkEnd w:id="71"/>
    </w:p>
    <w:p w14:paraId="179CD20F" w14:textId="47445307" w:rsidR="00FA765B" w:rsidRPr="00991CBB" w:rsidRDefault="00396C3A" w:rsidP="007566DE">
      <w:pPr>
        <w:shd w:val="clear" w:color="auto" w:fill="FFFFFF" w:themeFill="background1"/>
        <w:autoSpaceDE w:val="0"/>
        <w:autoSpaceDN w:val="0"/>
        <w:adjustRightInd w:val="0"/>
        <w:spacing w:after="0"/>
        <w:jc w:val="both"/>
        <w:rPr>
          <w:rFonts w:ascii="Verdana" w:eastAsia="Times New Roman" w:hAnsi="Verdana" w:cs="Arial"/>
          <w:color w:val="auto"/>
        </w:rPr>
      </w:pPr>
      <w:r>
        <w:rPr>
          <w:rFonts w:ascii="Verdana" w:eastAsia="Times New Roman" w:hAnsi="Verdana"/>
          <w:color w:val="auto"/>
        </w:rPr>
        <w:t>I</w:t>
      </w:r>
      <w:r w:rsidR="00FA765B" w:rsidRPr="00991CBB">
        <w:rPr>
          <w:rFonts w:ascii="Verdana" w:eastAsia="Times New Roman" w:hAnsi="Verdana"/>
          <w:color w:val="auto"/>
        </w:rPr>
        <w:t xml:space="preserve">dentify appropriate measures in place to address and mitigate risks, identify alternatives to collection and handling processes, identify appropriate technical controls to mitigate privacy risks e.g., encryption, relevant security measures. Describe </w:t>
      </w:r>
      <w:proofErr w:type="spellStart"/>
      <w:r w:rsidR="00FA765B" w:rsidRPr="00991CBB">
        <w:rPr>
          <w:rFonts w:ascii="Verdana" w:eastAsia="Times New Roman" w:hAnsi="Verdana"/>
          <w:color w:val="auto"/>
        </w:rPr>
        <w:t>organisational</w:t>
      </w:r>
      <w:proofErr w:type="spellEnd"/>
      <w:r w:rsidR="00FA765B" w:rsidRPr="00991CBB">
        <w:rPr>
          <w:rFonts w:ascii="Verdana" w:eastAsia="Times New Roman" w:hAnsi="Verdana"/>
          <w:color w:val="auto"/>
        </w:rPr>
        <w:t xml:space="preserve"> measures e.g., robust policies staff training, etc. </w:t>
      </w:r>
      <w:r w:rsidR="00FA765B" w:rsidRPr="00991CBB">
        <w:rPr>
          <w:rFonts w:ascii="Verdana" w:hAnsi="Verdana"/>
          <w:color w:val="auto"/>
        </w:rPr>
        <w:t>Describe the actions you could take to reduce the risks and any future steps which would be necessary.</w:t>
      </w:r>
      <w:r w:rsidR="00FA765B" w:rsidRPr="00991CBB">
        <w:rPr>
          <w:rFonts w:ascii="Verdana" w:eastAsia="Times New Roman" w:hAnsi="Verdana" w:cs="Arial"/>
          <w:color w:val="auto"/>
          <w:lang w:val="en-IE"/>
        </w:rPr>
        <w:t xml:space="preserve"> Schools and </w:t>
      </w:r>
      <w:r>
        <w:rPr>
          <w:rFonts w:ascii="Verdana" w:eastAsia="Times New Roman" w:hAnsi="Verdana" w:cs="Arial"/>
          <w:color w:val="auto"/>
          <w:lang w:val="en-IE"/>
        </w:rPr>
        <w:t>Service</w:t>
      </w:r>
      <w:r w:rsidR="00FA765B" w:rsidRPr="00991CBB">
        <w:rPr>
          <w:rFonts w:ascii="Verdana" w:eastAsia="Times New Roman" w:hAnsi="Verdana" w:cs="Arial"/>
          <w:color w:val="auto"/>
          <w:lang w:val="en-IE"/>
        </w:rPr>
        <w:t xml:space="preserve"> Areas are required to assess whether the impact on privacy is necessary and proportionate to the outcomes of the </w:t>
      </w:r>
      <w:r w:rsidR="00FA765B" w:rsidRPr="00991CBB">
        <w:rPr>
          <w:rFonts w:ascii="Verdana" w:hAnsi="Verdana"/>
          <w:color w:val="auto"/>
        </w:rPr>
        <w:t>new product, process, system, contract, and/or use of end user or employee personal data (assessment of the necessity and proportionality)</w:t>
      </w:r>
      <w:r w:rsidR="00FA765B" w:rsidRPr="00991CBB">
        <w:rPr>
          <w:rFonts w:ascii="Verdana" w:eastAsia="Times New Roman" w:hAnsi="Verdana" w:cs="Arial"/>
          <w:color w:val="auto"/>
          <w:lang w:val="en-IE"/>
        </w:rPr>
        <w:t xml:space="preserve">. </w:t>
      </w:r>
      <w:r w:rsidR="00FA765B" w:rsidRPr="00991CBB">
        <w:rPr>
          <w:color w:val="auto"/>
        </w:rPr>
        <w:br/>
      </w:r>
      <w:r w:rsidR="00FA765B" w:rsidRPr="00991CBB">
        <w:rPr>
          <w:rFonts w:ascii="Verdana" w:eastAsia="Times New Roman" w:hAnsi="Verdana"/>
          <w:color w:val="auto"/>
        </w:rPr>
        <w:t xml:space="preserve">See the </w:t>
      </w:r>
      <w:r>
        <w:rPr>
          <w:rFonts w:ascii="Verdana" w:eastAsia="Times New Roman" w:hAnsi="Verdana"/>
          <w:color w:val="auto"/>
        </w:rPr>
        <w:t>appendices</w:t>
      </w:r>
      <w:r w:rsidR="00FA765B" w:rsidRPr="00991CBB">
        <w:rPr>
          <w:rFonts w:ascii="Verdana" w:eastAsia="Times New Roman" w:hAnsi="Verdana"/>
          <w:color w:val="auto"/>
        </w:rPr>
        <w:t xml:space="preserve"> below for examples of </w:t>
      </w:r>
      <w:r w:rsidR="00FA765B" w:rsidRPr="00991CBB">
        <w:rPr>
          <w:rFonts w:ascii="Verdana" w:eastAsia="Times New Roman" w:hAnsi="Verdana" w:cs="Arial"/>
          <w:color w:val="auto"/>
        </w:rPr>
        <w:t>actions you could take to reduce the impact/likelihood and mitigate the risk. </w:t>
      </w:r>
    </w:p>
    <w:p w14:paraId="76334730" w14:textId="77777777" w:rsidR="00FA765B" w:rsidRDefault="00FA765B" w:rsidP="00FA765B">
      <w:pPr>
        <w:shd w:val="clear" w:color="auto" w:fill="FFFFFF"/>
        <w:autoSpaceDE w:val="0"/>
        <w:autoSpaceDN w:val="0"/>
        <w:adjustRightInd w:val="0"/>
        <w:jc w:val="both"/>
        <w:rPr>
          <w:rFonts w:ascii="Verdana" w:eastAsia="Times New Roman" w:hAnsi="Verdana" w:cs="Arial"/>
        </w:rPr>
      </w:pPr>
      <w:r w:rsidRPr="00BB0D56">
        <w:rPr>
          <w:rFonts w:ascii="Verdana" w:eastAsia="Times New Roman" w:hAnsi="Verdana" w:cs="Arial"/>
        </w:rPr>
        <w:t xml:space="preserve"> </w:t>
      </w:r>
    </w:p>
    <w:p w14:paraId="283EF00E" w14:textId="77777777" w:rsidR="007566DE" w:rsidRPr="007566DE" w:rsidRDefault="007566DE" w:rsidP="007566DE">
      <w:pPr>
        <w:shd w:val="clear" w:color="auto" w:fill="FFFFFF" w:themeFill="background1"/>
        <w:autoSpaceDE w:val="0"/>
        <w:autoSpaceDN w:val="0"/>
        <w:adjustRightInd w:val="0"/>
        <w:spacing w:after="0"/>
        <w:jc w:val="both"/>
        <w:rPr>
          <w:rFonts w:eastAsiaTheme="majorEastAsia" w:cstheme="majorBidi"/>
          <w:b/>
          <w:bCs/>
          <w:iCs/>
          <w:color w:val="00A9B7"/>
          <w:lang w:val="en-IE"/>
        </w:rPr>
      </w:pPr>
      <w:bookmarkStart w:id="72" w:name="_Toc135143773"/>
      <w:r w:rsidRPr="007566DE">
        <w:rPr>
          <w:rFonts w:eastAsiaTheme="majorEastAsia" w:cstheme="majorBidi"/>
          <w:b/>
          <w:iCs/>
          <w:color w:val="00A9B7"/>
          <w:lang w:val="en-IE"/>
        </w:rPr>
        <w:t xml:space="preserve">6.5.8 </w:t>
      </w:r>
      <w:r w:rsidR="00FA765B" w:rsidRPr="007566DE">
        <w:rPr>
          <w:rFonts w:eastAsiaTheme="majorEastAsia" w:cstheme="majorBidi"/>
          <w:b/>
          <w:iCs/>
          <w:color w:val="00A9B7"/>
          <w:lang w:val="en-IE"/>
        </w:rPr>
        <w:t>Document the Results / Signing off on the outcomes of the DPIA</w:t>
      </w:r>
      <w:r w:rsidR="00FA765B" w:rsidRPr="007566DE">
        <w:rPr>
          <w:rFonts w:eastAsiaTheme="majorEastAsia" w:cstheme="majorBidi"/>
          <w:b/>
          <w:bCs/>
          <w:iCs/>
          <w:color w:val="00A9B7"/>
          <w:lang w:val="en-IE"/>
        </w:rPr>
        <w:t>:</w:t>
      </w:r>
      <w:bookmarkEnd w:id="72"/>
    </w:p>
    <w:p w14:paraId="118C070E" w14:textId="510787FB" w:rsidR="00FA765B" w:rsidRPr="00991CBB" w:rsidRDefault="00396C3A" w:rsidP="007566DE">
      <w:pPr>
        <w:shd w:val="clear" w:color="auto" w:fill="FFFFFF" w:themeFill="background1"/>
        <w:autoSpaceDE w:val="0"/>
        <w:autoSpaceDN w:val="0"/>
        <w:adjustRightInd w:val="0"/>
        <w:spacing w:after="0"/>
        <w:jc w:val="both"/>
        <w:rPr>
          <w:rFonts w:ascii="Verdana" w:eastAsia="Times New Roman" w:hAnsi="Verdana" w:cs="Arial"/>
          <w:color w:val="auto"/>
        </w:rPr>
      </w:pPr>
      <w:r>
        <w:rPr>
          <w:rFonts w:ascii="Verdana" w:hAnsi="Verdana"/>
          <w:color w:val="auto"/>
          <w:lang w:eastAsia="en-IE"/>
        </w:rPr>
        <w:t>E</w:t>
      </w:r>
      <w:r w:rsidR="00FA765B" w:rsidRPr="00991CBB">
        <w:rPr>
          <w:rFonts w:ascii="Verdana" w:hAnsi="Verdana"/>
          <w:color w:val="auto"/>
          <w:lang w:eastAsia="en-IE"/>
        </w:rPr>
        <w:t xml:space="preserve">nsure appropriate sign </w:t>
      </w:r>
      <w:bookmarkStart w:id="73" w:name="_Int_z9G3Zveo"/>
      <w:r w:rsidR="00FA765B" w:rsidRPr="00991CBB">
        <w:rPr>
          <w:rFonts w:ascii="Verdana" w:hAnsi="Verdana"/>
          <w:color w:val="auto"/>
          <w:lang w:eastAsia="en-IE"/>
        </w:rPr>
        <w:t>off of</w:t>
      </w:r>
      <w:bookmarkEnd w:id="73"/>
      <w:r w:rsidR="00FA765B" w:rsidRPr="00991CBB">
        <w:rPr>
          <w:rFonts w:ascii="Verdana" w:hAnsi="Verdana"/>
          <w:color w:val="auto"/>
          <w:lang w:eastAsia="en-IE"/>
        </w:rPr>
        <w:t xml:space="preserve"> outcomes is formally documented and retained.</w:t>
      </w:r>
    </w:p>
    <w:p w14:paraId="43F75FE1" w14:textId="77777777" w:rsidR="00FA765B" w:rsidRPr="00991CBB" w:rsidRDefault="00FA765B" w:rsidP="007566DE">
      <w:pPr>
        <w:shd w:val="clear" w:color="auto" w:fill="FFFFFF" w:themeFill="background1"/>
        <w:jc w:val="both"/>
        <w:rPr>
          <w:rFonts w:ascii="Verdana" w:eastAsia="Times New Roman" w:hAnsi="Verdana" w:cs="Arial"/>
          <w:color w:val="auto"/>
        </w:rPr>
      </w:pPr>
      <w:r w:rsidRPr="00991CBB">
        <w:rPr>
          <w:rFonts w:ascii="Verdana" w:eastAsia="Times New Roman" w:hAnsi="Verdana" w:cs="Arial"/>
          <w:color w:val="auto"/>
        </w:rPr>
        <w:t>Record what additional measures you plan to take, whether each risk has been eliminated, reduced, or accepted, the overall level of ‘residual risk’ after taking additional measures and whether the Data Protection Commission needs to be consulted.</w:t>
      </w:r>
    </w:p>
    <w:p w14:paraId="042612A2" w14:textId="513115A5" w:rsidR="00FA765B" w:rsidRPr="00991CBB" w:rsidRDefault="00FA765B" w:rsidP="007566DE">
      <w:pPr>
        <w:shd w:val="clear" w:color="auto" w:fill="FFFFFF" w:themeFill="background1"/>
        <w:jc w:val="both"/>
        <w:rPr>
          <w:rFonts w:ascii="Verdana" w:eastAsia="Times New Roman" w:hAnsi="Verdana" w:cs="Arial"/>
          <w:color w:val="auto"/>
        </w:rPr>
      </w:pPr>
      <w:r w:rsidRPr="00991CBB">
        <w:rPr>
          <w:rFonts w:ascii="Verdana" w:eastAsia="Times New Roman" w:hAnsi="Verdana" w:cs="Arial"/>
          <w:color w:val="auto"/>
        </w:rPr>
        <w:t xml:space="preserve">You do not always have to eliminate every risk. You may decide that some risks, and even </w:t>
      </w:r>
      <w:bookmarkStart w:id="74" w:name="_Int_Zs9Fcs5D"/>
      <w:r w:rsidRPr="00991CBB">
        <w:rPr>
          <w:rFonts w:ascii="Verdana" w:eastAsia="Times New Roman" w:hAnsi="Verdana" w:cs="Arial"/>
          <w:color w:val="auto"/>
        </w:rPr>
        <w:t>a high risk</w:t>
      </w:r>
      <w:bookmarkEnd w:id="74"/>
      <w:r w:rsidRPr="00991CBB">
        <w:rPr>
          <w:rFonts w:ascii="Verdana" w:eastAsia="Times New Roman" w:hAnsi="Verdana" w:cs="Arial"/>
          <w:color w:val="auto"/>
        </w:rPr>
        <w:t xml:space="preserve">, are acceptable given the benefits of the processing and the difficulties of mitigation. However, if there is still </w:t>
      </w:r>
      <w:bookmarkStart w:id="75" w:name="_Int_iWafRsJs"/>
      <w:r w:rsidRPr="00991CBB">
        <w:rPr>
          <w:rFonts w:ascii="Verdana" w:eastAsia="Times New Roman" w:hAnsi="Verdana" w:cs="Arial"/>
          <w:color w:val="auto"/>
        </w:rPr>
        <w:t>a high risk</w:t>
      </w:r>
      <w:bookmarkEnd w:id="75"/>
      <w:r w:rsidRPr="00991CBB">
        <w:rPr>
          <w:rFonts w:ascii="Verdana" w:eastAsia="Times New Roman" w:hAnsi="Verdana" w:cs="Arial"/>
          <w:color w:val="auto"/>
        </w:rPr>
        <w:t xml:space="preserve">, you need to contact the Information </w:t>
      </w:r>
      <w:r w:rsidR="00396C3A">
        <w:rPr>
          <w:rFonts w:ascii="Verdana" w:eastAsia="Times New Roman" w:hAnsi="Verdana" w:cs="Arial"/>
          <w:color w:val="auto"/>
        </w:rPr>
        <w:t xml:space="preserve">Governance Office </w:t>
      </w:r>
      <w:r w:rsidRPr="00991CBB">
        <w:rPr>
          <w:rFonts w:ascii="Verdana" w:eastAsia="Times New Roman" w:hAnsi="Verdana" w:cs="Arial"/>
          <w:color w:val="auto"/>
        </w:rPr>
        <w:t xml:space="preserve">who will consult with the Data Commissioner before you can go ahead with the processing. As part of the sign-off process, you should ask the Information </w:t>
      </w:r>
      <w:r w:rsidR="00396C3A">
        <w:rPr>
          <w:rFonts w:ascii="Verdana" w:eastAsia="Times New Roman" w:hAnsi="Verdana" w:cs="Arial"/>
          <w:color w:val="auto"/>
        </w:rPr>
        <w:t xml:space="preserve">Governance </w:t>
      </w:r>
      <w:r w:rsidRPr="00991CBB">
        <w:rPr>
          <w:rFonts w:ascii="Verdana" w:eastAsia="Times New Roman" w:hAnsi="Verdana" w:cs="Arial"/>
          <w:color w:val="auto"/>
        </w:rPr>
        <w:t>Office to advise on whether the processing is compliant and can go ahead. If you decide not to follow their advice, you need to record your reasons. You should also record any reasons for going against the views of individuals or other consultees.</w:t>
      </w:r>
    </w:p>
    <w:p w14:paraId="43A586CD" w14:textId="77777777" w:rsidR="00FA765B" w:rsidRPr="00BB1100" w:rsidRDefault="00FA765B" w:rsidP="00FA765B">
      <w:pPr>
        <w:shd w:val="clear" w:color="auto" w:fill="FFFFFF"/>
        <w:autoSpaceDE w:val="0"/>
        <w:autoSpaceDN w:val="0"/>
        <w:adjustRightInd w:val="0"/>
        <w:jc w:val="both"/>
        <w:rPr>
          <w:rFonts w:ascii="Verdana" w:eastAsia="Times New Roman" w:hAnsi="Verdana" w:cs="Arial"/>
        </w:rPr>
      </w:pPr>
    </w:p>
    <w:p w14:paraId="403137EC" w14:textId="77777777" w:rsidR="007566DE" w:rsidRPr="007566DE" w:rsidRDefault="007566DE" w:rsidP="007566DE">
      <w:pPr>
        <w:pStyle w:val="ListParagraph"/>
        <w:shd w:val="clear" w:color="auto" w:fill="FFFFFF" w:themeFill="background1"/>
        <w:spacing w:after="0"/>
        <w:ind w:left="0"/>
        <w:jc w:val="both"/>
        <w:rPr>
          <w:rFonts w:eastAsiaTheme="majorEastAsia" w:cstheme="majorBidi"/>
          <w:b/>
          <w:color w:val="00A9B7"/>
          <w:lang w:val="en-IE"/>
        </w:rPr>
      </w:pPr>
      <w:bookmarkStart w:id="76" w:name="_Toc135143774"/>
      <w:r w:rsidRPr="007566DE">
        <w:rPr>
          <w:rFonts w:eastAsiaTheme="majorEastAsia" w:cstheme="majorBidi"/>
          <w:b/>
          <w:color w:val="00A9B7"/>
          <w:lang w:val="en-IE"/>
        </w:rPr>
        <w:t xml:space="preserve">6.5.9 </w:t>
      </w:r>
      <w:r w:rsidR="00FA765B" w:rsidRPr="007566DE">
        <w:rPr>
          <w:rFonts w:eastAsiaTheme="majorEastAsia" w:cstheme="majorBidi"/>
          <w:b/>
          <w:color w:val="00A9B7"/>
          <w:lang w:val="en-IE"/>
        </w:rPr>
        <w:t>Implement and Review</w:t>
      </w:r>
      <w:bookmarkEnd w:id="76"/>
    </w:p>
    <w:p w14:paraId="3B3B1D38" w14:textId="77777777" w:rsidR="00FA765B" w:rsidRPr="00991CBB" w:rsidRDefault="00FA765B" w:rsidP="007566DE">
      <w:pPr>
        <w:pStyle w:val="ListParagraph"/>
        <w:shd w:val="clear" w:color="auto" w:fill="FFFFFF" w:themeFill="background1"/>
        <w:spacing w:after="0"/>
        <w:ind w:left="0"/>
        <w:jc w:val="both"/>
        <w:rPr>
          <w:rFonts w:ascii="Verdana" w:eastAsia="Times New Roman" w:hAnsi="Verdana" w:cs="Arial"/>
          <w:color w:val="auto"/>
        </w:rPr>
      </w:pPr>
      <w:r w:rsidRPr="00991CBB">
        <w:rPr>
          <w:rFonts w:ascii="Verdana" w:eastAsia="Times New Roman" w:hAnsi="Verdana"/>
          <w:b/>
          <w:bCs/>
          <w:color w:val="auto"/>
        </w:rPr>
        <w:t>You must integrate the outcomes of your DPIA i.e., the data protection solutions, back into your project plans</w:t>
      </w:r>
      <w:r w:rsidRPr="00991CBB">
        <w:rPr>
          <w:rFonts w:ascii="Verdana" w:eastAsia="Times New Roman" w:hAnsi="Verdana"/>
          <w:color w:val="auto"/>
        </w:rPr>
        <w:t>. Create a summary describing the rationale for the final design choice or business process, e</w:t>
      </w:r>
      <w:r w:rsidRPr="00991CBB">
        <w:rPr>
          <w:rFonts w:ascii="Verdana" w:hAnsi="Verdana"/>
          <w:color w:val="auto"/>
          <w:lang w:eastAsia="en-IE"/>
        </w:rPr>
        <w:t xml:space="preserve">nsure the controls and actions identified are tracked through to completion to ensure the rights of the data subject are upheld. </w:t>
      </w:r>
      <w:r w:rsidRPr="00991CBB">
        <w:rPr>
          <w:rFonts w:ascii="Verdana" w:eastAsia="Times New Roman" w:hAnsi="Verdana"/>
          <w:color w:val="auto"/>
        </w:rPr>
        <w:t xml:space="preserve">If appropriate, publish the summary to provide transparency and accountability. This could </w:t>
      </w:r>
      <w:r w:rsidRPr="00991CBB">
        <w:rPr>
          <w:rFonts w:ascii="Verdana" w:eastAsia="Times New Roman" w:hAnsi="Verdana" w:cs="Arial"/>
          <w:color w:val="auto"/>
        </w:rPr>
        <w:t xml:space="preserve">help foster trust in your processing activities and improve individuals’ ability to exercise their rights </w:t>
      </w:r>
      <w:r w:rsidRPr="00991CBB">
        <w:rPr>
          <w:rFonts w:ascii="Verdana" w:eastAsia="Times New Roman" w:hAnsi="Verdana"/>
          <w:color w:val="auto"/>
        </w:rPr>
        <w:t>by explaining the reasoning behind the design of systems and how they are engineered with privacy considerations in mind.</w:t>
      </w:r>
      <w:r w:rsidRPr="00991CBB">
        <w:rPr>
          <w:color w:val="auto"/>
        </w:rPr>
        <w:br/>
      </w:r>
      <w:r w:rsidRPr="00991CBB">
        <w:rPr>
          <w:rFonts w:ascii="Verdana" w:eastAsia="Times New Roman" w:hAnsi="Verdana" w:cs="Arial"/>
          <w:color w:val="auto"/>
        </w:rPr>
        <w:t xml:space="preserve">You should identify any action points and who is responsible for implementing them. You should monitor the ongoing performance of the DPIA. </w:t>
      </w:r>
    </w:p>
    <w:p w14:paraId="65DCC7EE" w14:textId="77777777" w:rsidR="00FA765B" w:rsidRPr="00FA765B" w:rsidRDefault="00FA765B" w:rsidP="00FA765B">
      <w:pPr>
        <w:rPr>
          <w:lang w:val="en-GB" w:eastAsia="en-GB"/>
        </w:rPr>
      </w:pPr>
    </w:p>
    <w:p w14:paraId="61EEE673" w14:textId="77777777" w:rsidR="00991CBB" w:rsidRPr="00280173" w:rsidRDefault="00991CBB" w:rsidP="00991CBB">
      <w:pPr>
        <w:pStyle w:val="Heading2"/>
      </w:pPr>
      <w:bookmarkStart w:id="77" w:name="_Toc141450568"/>
      <w:bookmarkStart w:id="78" w:name="_Toc141451289"/>
      <w:r>
        <w:t>6.6 Ongoing management of a DPIA</w:t>
      </w:r>
      <w:bookmarkEnd w:id="77"/>
      <w:bookmarkEnd w:id="78"/>
    </w:p>
    <w:p w14:paraId="250BC6AF" w14:textId="076F5DE7" w:rsidR="007566DE" w:rsidRPr="00991CBB" w:rsidRDefault="007566DE" w:rsidP="007566DE">
      <w:pPr>
        <w:pStyle w:val="ListParagraph"/>
        <w:spacing w:line="259" w:lineRule="auto"/>
        <w:ind w:left="0"/>
        <w:jc w:val="both"/>
        <w:rPr>
          <w:rFonts w:ascii="Verdana" w:hAnsi="Verdana"/>
          <w:color w:val="auto"/>
          <w:lang w:val="en-IE"/>
        </w:rPr>
      </w:pPr>
      <w:r w:rsidRPr="00991CBB">
        <w:rPr>
          <w:rFonts w:ascii="Verdana" w:hAnsi="Verdana"/>
          <w:color w:val="auto"/>
          <w:lang w:val="en-IE"/>
        </w:rPr>
        <w:t xml:space="preserve">The DPIA must be a living document throughout the lifecycle of the processing and Schools and </w:t>
      </w:r>
      <w:r w:rsidR="00396C3A">
        <w:rPr>
          <w:rFonts w:ascii="Verdana" w:hAnsi="Verdana"/>
          <w:color w:val="auto"/>
          <w:lang w:val="en-IE"/>
        </w:rPr>
        <w:t xml:space="preserve">Service </w:t>
      </w:r>
      <w:r w:rsidRPr="00991CBB">
        <w:rPr>
          <w:rFonts w:ascii="Verdana" w:hAnsi="Verdana"/>
          <w:color w:val="auto"/>
          <w:lang w:val="en-IE"/>
        </w:rPr>
        <w:t xml:space="preserve">Areas must ensure that it is </w:t>
      </w:r>
      <w:bookmarkStart w:id="79" w:name="_Int_e1Y6L6Jd"/>
      <w:r w:rsidRPr="00991CBB">
        <w:rPr>
          <w:rFonts w:ascii="Verdana" w:hAnsi="Verdana"/>
          <w:color w:val="auto"/>
          <w:lang w:val="en-IE"/>
        </w:rPr>
        <w:t>kept up to date at all times</w:t>
      </w:r>
      <w:bookmarkEnd w:id="79"/>
      <w:r w:rsidRPr="00991CBB">
        <w:rPr>
          <w:rFonts w:ascii="Verdana" w:hAnsi="Verdana"/>
          <w:color w:val="auto"/>
          <w:lang w:val="en-IE"/>
        </w:rPr>
        <w:t xml:space="preserve">. The revision of a DPIA is not only useful for continuous improvement, but also critical to maintain the level of data protection in a changing environment over longer time. Where necessary, the Head of School or </w:t>
      </w:r>
      <w:r w:rsidR="00396C3A">
        <w:rPr>
          <w:rFonts w:ascii="Verdana" w:hAnsi="Verdana"/>
          <w:color w:val="auto"/>
          <w:lang w:val="en-IE"/>
        </w:rPr>
        <w:t xml:space="preserve">Service </w:t>
      </w:r>
      <w:r w:rsidRPr="00991CBB">
        <w:rPr>
          <w:rFonts w:ascii="Verdana" w:hAnsi="Verdana"/>
          <w:color w:val="auto"/>
          <w:lang w:val="en-IE"/>
        </w:rPr>
        <w:t xml:space="preserve">Area will conduct a review to assess if processing is performed in accordance with the DPIA at least when there is a change of the risk represented by processing operations e.g. where a significant change to the processing operation has taken place in terms of context, risks, purposes, personal data processed, recipients, data combinations, security measures and/or international transfers.  </w:t>
      </w:r>
    </w:p>
    <w:p w14:paraId="4FD1F98C" w14:textId="2563AF3A" w:rsidR="007566DE" w:rsidRPr="00991CBB" w:rsidRDefault="007566DE" w:rsidP="007566DE">
      <w:pPr>
        <w:pStyle w:val="ListParagraph"/>
        <w:autoSpaceDE w:val="0"/>
        <w:autoSpaceDN w:val="0"/>
        <w:adjustRightInd w:val="0"/>
        <w:ind w:left="0"/>
        <w:rPr>
          <w:rFonts w:ascii="Verdana" w:hAnsi="Verdana" w:cstheme="minorHAnsi"/>
          <w:color w:val="auto"/>
          <w:lang w:val="en-IE"/>
        </w:rPr>
      </w:pPr>
      <w:r w:rsidRPr="00991CBB">
        <w:rPr>
          <w:rFonts w:ascii="Verdana" w:hAnsi="Verdana" w:cstheme="minorHAnsi"/>
          <w:color w:val="auto"/>
          <w:lang w:val="en-IE"/>
        </w:rPr>
        <w:t xml:space="preserve">Where necessary, the </w:t>
      </w:r>
      <w:r w:rsidRPr="00991CBB">
        <w:rPr>
          <w:rFonts w:ascii="Verdana" w:hAnsi="Verdana" w:cs="Arial"/>
          <w:color w:val="auto"/>
          <w:lang w:val="en-IE"/>
        </w:rPr>
        <w:t>Information</w:t>
      </w:r>
      <w:r w:rsidR="00396C3A">
        <w:rPr>
          <w:rFonts w:ascii="Verdana" w:hAnsi="Verdana" w:cs="Arial"/>
          <w:color w:val="auto"/>
          <w:lang w:val="en-IE"/>
        </w:rPr>
        <w:t xml:space="preserve"> Governance Office</w:t>
      </w:r>
      <w:r w:rsidRPr="00991CBB">
        <w:rPr>
          <w:rFonts w:ascii="Verdana" w:hAnsi="Verdana" w:cstheme="minorHAnsi"/>
          <w:color w:val="auto"/>
          <w:lang w:val="en-IE"/>
        </w:rPr>
        <w:t xml:space="preserve"> may also independently conduct a review to assess if processing is performed in accordance with the DPIA.</w:t>
      </w:r>
    </w:p>
    <w:p w14:paraId="455F3EC2" w14:textId="77777777" w:rsidR="007566DE" w:rsidRPr="00991CBB" w:rsidRDefault="007566DE" w:rsidP="007566DE">
      <w:pPr>
        <w:pStyle w:val="ListParagraph"/>
        <w:autoSpaceDE w:val="0"/>
        <w:autoSpaceDN w:val="0"/>
        <w:adjustRightInd w:val="0"/>
        <w:ind w:left="405"/>
        <w:rPr>
          <w:rFonts w:ascii="Verdana" w:hAnsi="Verdana" w:cstheme="minorHAnsi"/>
          <w:color w:val="auto"/>
          <w:lang w:val="en-IE"/>
        </w:rPr>
      </w:pPr>
    </w:p>
    <w:p w14:paraId="71F77C94" w14:textId="05640841" w:rsidR="007566DE" w:rsidRPr="00991CBB" w:rsidRDefault="007566DE" w:rsidP="007566DE">
      <w:pPr>
        <w:pStyle w:val="ListParagraph"/>
        <w:autoSpaceDE w:val="0"/>
        <w:autoSpaceDN w:val="0"/>
        <w:adjustRightInd w:val="0"/>
        <w:ind w:left="0"/>
        <w:jc w:val="both"/>
        <w:rPr>
          <w:rFonts w:ascii="Verdana" w:hAnsi="Verdana" w:cstheme="minorHAnsi"/>
          <w:b/>
          <w:color w:val="auto"/>
          <w:lang w:val="en-IE"/>
        </w:rPr>
      </w:pPr>
      <w:r w:rsidRPr="00991CBB">
        <w:rPr>
          <w:rFonts w:ascii="Verdana" w:hAnsi="Verdana" w:cstheme="minorHAnsi"/>
          <w:b/>
          <w:color w:val="auto"/>
          <w:lang w:val="en-IE"/>
        </w:rPr>
        <w:t xml:space="preserve">Consultation - </w:t>
      </w:r>
      <w:r w:rsidRPr="00991CBB">
        <w:rPr>
          <w:rFonts w:ascii="Verdana" w:eastAsia="Times New Roman" w:hAnsi="Verdana" w:cs="Arial"/>
          <w:color w:val="auto"/>
          <w:lang w:val="en-IE"/>
        </w:rPr>
        <w:t xml:space="preserve">Please note where the output of a DPIA indicates that the processing involves a high risk which a School or </w:t>
      </w:r>
      <w:r w:rsidR="00396C3A">
        <w:rPr>
          <w:rFonts w:ascii="Verdana" w:eastAsia="Times New Roman" w:hAnsi="Verdana" w:cs="Arial"/>
          <w:color w:val="auto"/>
          <w:lang w:val="en-IE"/>
        </w:rPr>
        <w:t>Service</w:t>
      </w:r>
      <w:r w:rsidRPr="00991CBB">
        <w:rPr>
          <w:rFonts w:ascii="Verdana" w:eastAsia="Times New Roman" w:hAnsi="Verdana" w:cs="Arial"/>
          <w:color w:val="auto"/>
          <w:lang w:val="en-IE"/>
        </w:rPr>
        <w:t xml:space="preserve"> Area cannot mitigate or which the costs of mitigation are too high, the Head of </w:t>
      </w:r>
      <w:r w:rsidR="00396C3A">
        <w:rPr>
          <w:rFonts w:ascii="Verdana" w:eastAsia="Times New Roman" w:hAnsi="Verdana" w:cs="Arial"/>
          <w:color w:val="auto"/>
          <w:lang w:val="en-IE"/>
        </w:rPr>
        <w:t>School/Service</w:t>
      </w:r>
      <w:r w:rsidRPr="00991CBB">
        <w:rPr>
          <w:rFonts w:ascii="Verdana" w:hAnsi="Verdana" w:cs="Arial"/>
          <w:color w:val="auto"/>
          <w:lang w:val="en-IE"/>
        </w:rPr>
        <w:t xml:space="preserve"> </w:t>
      </w:r>
      <w:r w:rsidRPr="00991CBB">
        <w:rPr>
          <w:rFonts w:ascii="Verdana" w:eastAsia="Times New Roman" w:hAnsi="Verdana" w:cs="Arial"/>
          <w:color w:val="auto"/>
          <w:lang w:val="en-IE"/>
        </w:rPr>
        <w:t xml:space="preserve">is required, with the input of the </w:t>
      </w:r>
      <w:r w:rsidRPr="00991CBB">
        <w:rPr>
          <w:rFonts w:ascii="Verdana" w:hAnsi="Verdana" w:cs="Arial"/>
          <w:color w:val="auto"/>
          <w:lang w:val="en-IE"/>
        </w:rPr>
        <w:t xml:space="preserve">Information </w:t>
      </w:r>
      <w:r w:rsidR="00396C3A">
        <w:rPr>
          <w:rFonts w:ascii="Verdana" w:hAnsi="Verdana" w:cs="Arial"/>
          <w:color w:val="auto"/>
          <w:lang w:val="en-IE"/>
        </w:rPr>
        <w:t xml:space="preserve">Governance </w:t>
      </w:r>
      <w:r w:rsidRPr="00991CBB">
        <w:rPr>
          <w:rFonts w:ascii="Verdana" w:hAnsi="Verdana" w:cs="Arial"/>
          <w:color w:val="auto"/>
          <w:lang w:val="en-IE"/>
        </w:rPr>
        <w:t>Office</w:t>
      </w:r>
      <w:r w:rsidRPr="00991CBB">
        <w:rPr>
          <w:rFonts w:ascii="Verdana" w:eastAsia="Times New Roman" w:hAnsi="Verdana" w:cs="Arial"/>
          <w:color w:val="auto"/>
          <w:lang w:val="en-IE"/>
        </w:rPr>
        <w:t xml:space="preserve">, to consult with the Office of the Data Protection Commissioner prior to commencing the processing. </w:t>
      </w:r>
    </w:p>
    <w:p w14:paraId="3E732D61" w14:textId="77777777" w:rsidR="00AB3693" w:rsidRPr="00F154FD" w:rsidRDefault="00AB3693" w:rsidP="00AB3693">
      <w:pPr>
        <w:shd w:val="clear" w:color="auto" w:fill="FFFFFF" w:themeFill="background1"/>
        <w:spacing w:after="0" w:line="259" w:lineRule="auto"/>
        <w:jc w:val="both"/>
        <w:rPr>
          <w:lang w:val="en-IE"/>
        </w:rPr>
      </w:pPr>
    </w:p>
    <w:p w14:paraId="63A0C691" w14:textId="77777777" w:rsidR="007566DE" w:rsidRDefault="007566DE" w:rsidP="007566DE">
      <w:pPr>
        <w:pStyle w:val="Heading2"/>
      </w:pPr>
      <w:bookmarkStart w:id="80" w:name="_Toc141445755"/>
      <w:bookmarkStart w:id="81" w:name="_Toc141451290"/>
      <w:bookmarkEnd w:id="23"/>
      <w:r>
        <w:t>6.</w:t>
      </w:r>
      <w:r w:rsidR="00991CBB">
        <w:t>7</w:t>
      </w:r>
      <w:r>
        <w:t xml:space="preserve"> How to contact us</w:t>
      </w:r>
      <w:bookmarkEnd w:id="80"/>
      <w:bookmarkEnd w:id="81"/>
    </w:p>
    <w:p w14:paraId="29EE8AD5" w14:textId="77777777" w:rsidR="007566DE" w:rsidRPr="00991CBB" w:rsidRDefault="007566DE" w:rsidP="007566DE">
      <w:pPr>
        <w:pStyle w:val="Default"/>
        <w:spacing w:line="276" w:lineRule="auto"/>
        <w:jc w:val="both"/>
        <w:rPr>
          <w:rFonts w:ascii="Verdana" w:hAnsi="Verdana" w:cs="Arial"/>
          <w:sz w:val="20"/>
          <w:szCs w:val="20"/>
        </w:rPr>
      </w:pPr>
      <w:r w:rsidRPr="00991CBB">
        <w:rPr>
          <w:rFonts w:ascii="Verdana" w:hAnsi="Verdana" w:cs="Arial"/>
          <w:sz w:val="20"/>
          <w:szCs w:val="20"/>
        </w:rPr>
        <w:t xml:space="preserve">For further information and advice about completing a Data Protection Impact Assessment please contact: </w:t>
      </w:r>
    </w:p>
    <w:p w14:paraId="3F50E545" w14:textId="77777777" w:rsidR="007566DE" w:rsidRPr="00991CBB" w:rsidRDefault="007566DE" w:rsidP="007566DE">
      <w:pPr>
        <w:pStyle w:val="Default"/>
        <w:spacing w:line="276" w:lineRule="auto"/>
        <w:jc w:val="both"/>
        <w:rPr>
          <w:rFonts w:ascii="Verdana" w:hAnsi="Verdana" w:cs="Arial"/>
          <w:sz w:val="20"/>
          <w:szCs w:val="20"/>
        </w:rPr>
      </w:pPr>
    </w:p>
    <w:p w14:paraId="1D786461" w14:textId="77777777" w:rsidR="007566DE" w:rsidRPr="00991CBB" w:rsidRDefault="007566DE" w:rsidP="007566DE">
      <w:pPr>
        <w:spacing w:after="0" w:line="276" w:lineRule="auto"/>
        <w:jc w:val="both"/>
        <w:textAlignment w:val="baseline"/>
        <w:rPr>
          <w:rFonts w:ascii="Verdana" w:hAnsi="Verdana" w:cs="Arial"/>
          <w:b/>
          <w:color w:val="auto"/>
          <w:szCs w:val="20"/>
          <w:lang w:val="en-IE"/>
        </w:rPr>
      </w:pPr>
      <w:r w:rsidRPr="00991CBB">
        <w:rPr>
          <w:rFonts w:ascii="Verdana" w:hAnsi="Verdana" w:cs="Arial"/>
          <w:b/>
          <w:color w:val="auto"/>
          <w:szCs w:val="20"/>
          <w:lang w:val="en-IE"/>
        </w:rPr>
        <w:t>Data Protection Officer, TU Dublin –</w:t>
      </w:r>
    </w:p>
    <w:p w14:paraId="2EAFAEB0" w14:textId="77777777" w:rsidR="007566DE" w:rsidRPr="00991CBB" w:rsidRDefault="007566DE" w:rsidP="007566DE">
      <w:pPr>
        <w:pStyle w:val="ListParagraph"/>
        <w:numPr>
          <w:ilvl w:val="0"/>
          <w:numId w:val="35"/>
        </w:numPr>
        <w:spacing w:after="0" w:line="276" w:lineRule="auto"/>
        <w:jc w:val="both"/>
        <w:textAlignment w:val="baseline"/>
        <w:rPr>
          <w:rFonts w:ascii="Verdana" w:hAnsi="Verdana" w:cs="Arial"/>
          <w:color w:val="444444"/>
          <w:szCs w:val="20"/>
          <w:lang w:val="en-IE" w:eastAsia="en-IE"/>
        </w:rPr>
      </w:pPr>
      <w:r w:rsidRPr="00991CBB">
        <w:rPr>
          <w:rFonts w:ascii="Verdana" w:hAnsi="Verdana" w:cs="Arial"/>
          <w:color w:val="auto"/>
          <w:szCs w:val="20"/>
          <w:lang w:val="en-IE" w:eastAsia="en-IE"/>
        </w:rPr>
        <w:t>By email:</w:t>
      </w:r>
      <w:r w:rsidRPr="00991CBB">
        <w:rPr>
          <w:rFonts w:ascii="Verdana" w:hAnsi="Verdana" w:cs="Arial"/>
          <w:color w:val="444444"/>
          <w:szCs w:val="20"/>
          <w:lang w:val="en-IE" w:eastAsia="en-IE"/>
        </w:rPr>
        <w:t> </w:t>
      </w:r>
      <w:hyperlink r:id="rId11" w:history="1">
        <w:r w:rsidRPr="00991CBB">
          <w:rPr>
            <w:rStyle w:val="Hyperlink"/>
            <w:rFonts w:ascii="Verdana" w:eastAsiaTheme="majorEastAsia" w:hAnsi="Verdana" w:cs="Arial"/>
            <w:szCs w:val="20"/>
          </w:rPr>
          <w:t>dataprotection@tudublin.ie</w:t>
        </w:r>
      </w:hyperlink>
    </w:p>
    <w:p w14:paraId="24CD5A6D" w14:textId="77777777" w:rsidR="007566DE" w:rsidRPr="00991CBB" w:rsidRDefault="007566DE" w:rsidP="007566DE">
      <w:pPr>
        <w:numPr>
          <w:ilvl w:val="0"/>
          <w:numId w:val="35"/>
        </w:numPr>
        <w:spacing w:after="0" w:line="276" w:lineRule="auto"/>
        <w:ind w:left="714" w:hanging="357"/>
        <w:contextualSpacing/>
        <w:jc w:val="both"/>
        <w:textAlignment w:val="baseline"/>
        <w:rPr>
          <w:rFonts w:ascii="Verdana" w:hAnsi="Verdana" w:cs="Arial"/>
          <w:color w:val="auto"/>
          <w:szCs w:val="20"/>
          <w:lang w:val="en-IE"/>
        </w:rPr>
      </w:pPr>
      <w:r w:rsidRPr="00991CBB">
        <w:rPr>
          <w:rFonts w:ascii="Verdana" w:hAnsi="Verdana" w:cs="Arial"/>
          <w:color w:val="auto"/>
          <w:szCs w:val="20"/>
          <w:lang w:val="en-IE"/>
        </w:rPr>
        <w:t>In writing: The Information Governance Office, TU Dublin, Blanchardstown Road North, Dublin 15, D15 YV78</w:t>
      </w:r>
    </w:p>
    <w:p w14:paraId="7512BBD2" w14:textId="413DFEBC" w:rsidR="007566DE" w:rsidRPr="00991CBB" w:rsidRDefault="007566DE" w:rsidP="007566DE">
      <w:pPr>
        <w:numPr>
          <w:ilvl w:val="0"/>
          <w:numId w:val="35"/>
        </w:numPr>
        <w:spacing w:after="0" w:line="276" w:lineRule="auto"/>
        <w:ind w:left="714" w:hanging="357"/>
        <w:contextualSpacing/>
        <w:jc w:val="both"/>
        <w:textAlignment w:val="baseline"/>
        <w:rPr>
          <w:rFonts w:ascii="Verdana" w:hAnsi="Verdana" w:cs="Arial"/>
          <w:color w:val="auto"/>
          <w:szCs w:val="20"/>
          <w:lang w:val="en-IE"/>
        </w:rPr>
      </w:pPr>
      <w:r w:rsidRPr="00991CBB">
        <w:rPr>
          <w:rFonts w:ascii="Verdana" w:hAnsi="Verdana" w:cs="Arial"/>
          <w:color w:val="auto"/>
          <w:szCs w:val="20"/>
          <w:lang w:val="en-IE"/>
        </w:rPr>
        <w:t>Tel: +353 1 220 745</w:t>
      </w:r>
      <w:r w:rsidR="003602D4">
        <w:rPr>
          <w:rFonts w:ascii="Verdana" w:hAnsi="Verdana" w:cs="Arial"/>
          <w:color w:val="auto"/>
          <w:szCs w:val="20"/>
          <w:lang w:val="en-IE"/>
        </w:rPr>
        <w:t>3</w:t>
      </w:r>
      <w:r w:rsidRPr="00991CBB">
        <w:rPr>
          <w:rFonts w:ascii="Verdana" w:hAnsi="Verdana" w:cs="Arial"/>
          <w:color w:val="auto"/>
          <w:szCs w:val="20"/>
          <w:lang w:val="en-IE"/>
        </w:rPr>
        <w:t xml:space="preserve"> +353 1 220</w:t>
      </w:r>
      <w:r w:rsidR="005B202F">
        <w:rPr>
          <w:rFonts w:ascii="Verdana" w:hAnsi="Verdana" w:cs="Arial"/>
          <w:color w:val="auto"/>
          <w:szCs w:val="20"/>
          <w:lang w:val="en-IE"/>
        </w:rPr>
        <w:t xml:space="preserve"> </w:t>
      </w:r>
      <w:bookmarkStart w:id="82" w:name="_GoBack"/>
      <w:bookmarkEnd w:id="82"/>
      <w:r w:rsidRPr="00991CBB">
        <w:rPr>
          <w:rFonts w:ascii="Verdana" w:hAnsi="Verdana" w:cs="Arial"/>
          <w:color w:val="auto"/>
          <w:szCs w:val="20"/>
          <w:lang w:val="en-IE"/>
        </w:rPr>
        <w:t>7225 + 353 1 220 5243</w:t>
      </w:r>
    </w:p>
    <w:p w14:paraId="6ABC5847" w14:textId="77777777" w:rsidR="00E95641" w:rsidRDefault="00E95641" w:rsidP="00E95641">
      <w:pPr>
        <w:rPr>
          <w:rFonts w:cs="Times"/>
        </w:rPr>
      </w:pPr>
    </w:p>
    <w:p w14:paraId="569398B3" w14:textId="77777777" w:rsidR="00E95641" w:rsidRPr="00CA40CA" w:rsidRDefault="007566DE" w:rsidP="00E95641">
      <w:pPr>
        <w:pStyle w:val="Heading1"/>
      </w:pPr>
      <w:bookmarkStart w:id="83" w:name="_Toc68686777"/>
      <w:bookmarkStart w:id="84" w:name="_Toc141451291"/>
      <w:r>
        <w:t>7</w:t>
      </w:r>
      <w:r w:rsidR="00E95641" w:rsidRPr="00CA40CA">
        <w:t>. Related Documents</w:t>
      </w:r>
      <w:bookmarkEnd w:id="83"/>
      <w:bookmarkEnd w:id="84"/>
    </w:p>
    <w:p w14:paraId="7755DCFF" w14:textId="77777777" w:rsidR="007566DE" w:rsidRPr="0055163C" w:rsidRDefault="007566DE" w:rsidP="007566DE">
      <w:pPr>
        <w:tabs>
          <w:tab w:val="left" w:pos="1701"/>
        </w:tabs>
        <w:spacing w:after="0" w:line="276" w:lineRule="auto"/>
        <w:rPr>
          <w:rFonts w:ascii="Verdana" w:hAnsi="Verdana" w:cs="Arial"/>
          <w:color w:val="000000" w:themeColor="text1"/>
        </w:rPr>
      </w:pPr>
      <w:r w:rsidRPr="0055163C">
        <w:rPr>
          <w:rFonts w:ascii="Verdana" w:hAnsi="Verdana" w:cs="Arial"/>
          <w:color w:val="000000" w:themeColor="text1"/>
        </w:rPr>
        <w:t>DPIA Initial Assessment Template</w:t>
      </w:r>
    </w:p>
    <w:p w14:paraId="340C17E7" w14:textId="77777777" w:rsidR="007566DE" w:rsidRPr="0055163C" w:rsidRDefault="007566DE" w:rsidP="007566DE">
      <w:pPr>
        <w:tabs>
          <w:tab w:val="left" w:pos="1701"/>
        </w:tabs>
        <w:spacing w:after="0" w:line="276" w:lineRule="auto"/>
        <w:rPr>
          <w:rFonts w:ascii="Verdana" w:hAnsi="Verdana" w:cs="Arial"/>
          <w:color w:val="000000" w:themeColor="text1"/>
          <w:szCs w:val="20"/>
        </w:rPr>
      </w:pPr>
      <w:r w:rsidRPr="0055163C">
        <w:rPr>
          <w:rFonts w:ascii="Verdana" w:hAnsi="Verdana" w:cs="Arial"/>
          <w:color w:val="000000" w:themeColor="text1"/>
          <w:szCs w:val="20"/>
        </w:rPr>
        <w:t>Data Protection Impact Assessment Template</w:t>
      </w:r>
    </w:p>
    <w:p w14:paraId="4EFDB6BC" w14:textId="77777777" w:rsidR="00E95641" w:rsidRPr="00B866EE" w:rsidRDefault="00E95641" w:rsidP="00E95641">
      <w:pPr>
        <w:rPr>
          <w:rFonts w:cs="Times"/>
        </w:rPr>
      </w:pPr>
    </w:p>
    <w:p w14:paraId="76581E83" w14:textId="77777777" w:rsidR="00E95641" w:rsidRDefault="007566DE" w:rsidP="00E95641">
      <w:pPr>
        <w:pStyle w:val="Heading1"/>
      </w:pPr>
      <w:bookmarkStart w:id="85" w:name="_Toc68686779"/>
      <w:bookmarkStart w:id="86" w:name="_Toc141451292"/>
      <w:r>
        <w:t>8</w:t>
      </w:r>
      <w:r w:rsidR="00E95641">
        <w:t>. Appendix</w:t>
      </w:r>
      <w:bookmarkEnd w:id="85"/>
      <w:bookmarkEnd w:id="86"/>
    </w:p>
    <w:p w14:paraId="2D978E16" w14:textId="77777777" w:rsidR="007566DE" w:rsidRPr="0019390F" w:rsidRDefault="007566DE" w:rsidP="007566DE">
      <w:pPr>
        <w:pStyle w:val="Heading1"/>
        <w:spacing w:before="0" w:line="360" w:lineRule="auto"/>
        <w:rPr>
          <w:rFonts w:ascii="Verdana" w:eastAsia="Times New Roman" w:hAnsi="Verdana" w:cs="Times New Roman"/>
          <w:b w:val="0"/>
          <w:bCs/>
          <w:color w:val="000000" w:themeColor="text1"/>
          <w:sz w:val="22"/>
          <w:szCs w:val="22"/>
          <w:lang w:val="en-GB" w:eastAsia="en-IE"/>
        </w:rPr>
      </w:pPr>
      <w:bookmarkStart w:id="87" w:name="_Toc135143776"/>
      <w:bookmarkStart w:id="88" w:name="_Toc141451293"/>
      <w:bookmarkStart w:id="89" w:name="_Toc68686780"/>
      <w:r w:rsidRPr="1B077F92">
        <w:rPr>
          <w:rFonts w:ascii="Verdana" w:eastAsia="Times New Roman" w:hAnsi="Verdana" w:cs="Times New Roman"/>
          <w:bCs/>
          <w:color w:val="000000" w:themeColor="text1"/>
          <w:sz w:val="22"/>
          <w:szCs w:val="22"/>
          <w:lang w:val="en-GB" w:eastAsia="en-IE"/>
        </w:rPr>
        <w:t xml:space="preserve">Appendix A </w:t>
      </w:r>
      <w:r w:rsidR="00991CBB">
        <w:rPr>
          <w:rFonts w:ascii="Verdana" w:eastAsia="Times New Roman" w:hAnsi="Verdana" w:cs="Times New Roman"/>
          <w:bCs/>
          <w:color w:val="000000" w:themeColor="text1"/>
          <w:sz w:val="22"/>
          <w:szCs w:val="22"/>
          <w:lang w:val="en-GB" w:eastAsia="en-IE"/>
        </w:rPr>
        <w:t>–</w:t>
      </w:r>
      <w:r w:rsidRPr="1B077F92">
        <w:rPr>
          <w:rFonts w:ascii="Verdana" w:eastAsia="Times New Roman" w:hAnsi="Verdana" w:cs="Times New Roman"/>
          <w:bCs/>
          <w:color w:val="000000" w:themeColor="text1"/>
          <w:sz w:val="22"/>
          <w:szCs w:val="22"/>
          <w:lang w:val="en-GB" w:eastAsia="en-IE"/>
        </w:rPr>
        <w:t xml:space="preserve"> </w:t>
      </w:r>
      <w:r w:rsidR="00991CBB">
        <w:rPr>
          <w:rFonts w:ascii="Verdana" w:eastAsia="Times New Roman" w:hAnsi="Verdana" w:cs="Times New Roman"/>
          <w:bCs/>
          <w:color w:val="000000" w:themeColor="text1"/>
          <w:sz w:val="22"/>
          <w:szCs w:val="22"/>
          <w:lang w:val="en-GB" w:eastAsia="en-IE"/>
        </w:rPr>
        <w:t>Examples of Risk</w:t>
      </w:r>
      <w:bookmarkEnd w:id="87"/>
      <w:r w:rsidR="00991CBB">
        <w:rPr>
          <w:rFonts w:ascii="Verdana" w:eastAsia="Times New Roman" w:hAnsi="Verdana" w:cs="Times New Roman"/>
          <w:bCs/>
          <w:color w:val="000000" w:themeColor="text1"/>
          <w:sz w:val="22"/>
          <w:szCs w:val="22"/>
          <w:lang w:val="en-GB" w:eastAsia="en-IE"/>
        </w:rPr>
        <w:t>s</w:t>
      </w:r>
      <w:r w:rsidRPr="1B077F92">
        <w:rPr>
          <w:rFonts w:ascii="Verdana" w:eastAsia="Times New Roman" w:hAnsi="Verdana" w:cs="Times New Roman"/>
          <w:bCs/>
          <w:color w:val="000000" w:themeColor="text1"/>
          <w:sz w:val="22"/>
          <w:szCs w:val="22"/>
          <w:lang w:val="en-GB" w:eastAsia="en-IE"/>
        </w:rPr>
        <w:t xml:space="preserve"> </w:t>
      </w:r>
      <w:r w:rsidR="00991CBB">
        <w:rPr>
          <w:rFonts w:ascii="Verdana" w:eastAsia="Times New Roman" w:hAnsi="Verdana" w:cs="Times New Roman"/>
          <w:bCs/>
          <w:color w:val="000000" w:themeColor="text1"/>
          <w:sz w:val="22"/>
          <w:szCs w:val="22"/>
          <w:lang w:val="en-GB" w:eastAsia="en-IE"/>
        </w:rPr>
        <w:t>and Potential Solutions</w:t>
      </w:r>
      <w:bookmarkEnd w:id="88"/>
    </w:p>
    <w:p w14:paraId="2A32BDA2" w14:textId="77777777" w:rsidR="007566DE" w:rsidRPr="0055163C" w:rsidRDefault="007566DE" w:rsidP="007566DE">
      <w:pPr>
        <w:pStyle w:val="NoSpacing"/>
        <w:tabs>
          <w:tab w:val="left" w:pos="1404"/>
        </w:tabs>
        <w:spacing w:after="120"/>
        <w:jc w:val="both"/>
        <w:rPr>
          <w:rStyle w:val="Heading2Char"/>
          <w:rFonts w:ascii="Verdana" w:eastAsiaTheme="minorHAnsi" w:hAnsi="Verdana"/>
          <w:color w:val="auto"/>
          <w:sz w:val="22"/>
          <w:szCs w:val="20"/>
        </w:rPr>
      </w:pPr>
      <w:bookmarkStart w:id="90" w:name="_Toc135143777"/>
      <w:bookmarkStart w:id="91" w:name="_Toc141451294"/>
      <w:r w:rsidRPr="0055163C">
        <w:rPr>
          <w:rStyle w:val="Heading2Char"/>
          <w:rFonts w:ascii="Verdana" w:eastAsiaTheme="minorHAnsi" w:hAnsi="Verdana"/>
          <w:color w:val="auto"/>
          <w:sz w:val="22"/>
          <w:szCs w:val="20"/>
        </w:rPr>
        <w:t>Example of Risks to Individuals:</w:t>
      </w:r>
      <w:bookmarkEnd w:id="90"/>
      <w:bookmarkEnd w:id="91"/>
    </w:p>
    <w:p w14:paraId="77A1A8F2"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Inappropriate disclosure of personal data internally due to a lack of appropriate controls being in place.</w:t>
      </w:r>
    </w:p>
    <w:p w14:paraId="0FDB357E"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Data may be kept longer than required in the absence of appropriate policies.</w:t>
      </w:r>
    </w:p>
    <w:p w14:paraId="679FD3B3" w14:textId="77777777" w:rsidR="007566DE" w:rsidRPr="0055163C" w:rsidRDefault="007566DE" w:rsidP="007566DE">
      <w:pPr>
        <w:pStyle w:val="NormalWeb"/>
        <w:numPr>
          <w:ilvl w:val="0"/>
          <w:numId w:val="36"/>
        </w:numPr>
        <w:shd w:val="clear" w:color="auto" w:fill="FFFFFF" w:themeFill="background1"/>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Loss of confidentiality, e.g., accidental loss of electronic equipment may lead to risk of disclosure of personal information to third parties.</w:t>
      </w:r>
    </w:p>
    <w:p w14:paraId="79896B51" w14:textId="77777777" w:rsidR="007566DE" w:rsidRPr="0055163C" w:rsidRDefault="007566DE" w:rsidP="007566DE">
      <w:pPr>
        <w:pStyle w:val="NormalWeb"/>
        <w:numPr>
          <w:ilvl w:val="0"/>
          <w:numId w:val="36"/>
        </w:numPr>
        <w:shd w:val="clear" w:color="auto" w:fill="FFFFFF" w:themeFill="background1"/>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Breach of data held electronically by “hackers.”</w:t>
      </w:r>
    </w:p>
    <w:p w14:paraId="27E6F4D8" w14:textId="77777777" w:rsidR="007566DE" w:rsidRPr="0055163C" w:rsidRDefault="007566DE" w:rsidP="007566DE">
      <w:pPr>
        <w:pStyle w:val="NormalWeb"/>
        <w:numPr>
          <w:ilvl w:val="0"/>
          <w:numId w:val="36"/>
        </w:numPr>
        <w:shd w:val="clear" w:color="auto" w:fill="FFFFFF" w:themeFill="background1"/>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 xml:space="preserve">Discrimination, e.g., vulnerable individuals or individuals about whom sensitive data is kept might be affected to </w:t>
      </w:r>
      <w:bookmarkStart w:id="92" w:name="_Int_5Z2IwnS6"/>
      <w:r w:rsidRPr="0055163C">
        <w:rPr>
          <w:rFonts w:ascii="Verdana" w:hAnsi="Verdana"/>
          <w:color w:val="auto"/>
          <w:szCs w:val="20"/>
        </w:rPr>
        <w:t>a very high</w:t>
      </w:r>
      <w:bookmarkEnd w:id="92"/>
      <w:r w:rsidRPr="0055163C">
        <w:rPr>
          <w:rFonts w:ascii="Verdana" w:hAnsi="Verdana"/>
          <w:color w:val="auto"/>
          <w:szCs w:val="20"/>
        </w:rPr>
        <w:t xml:space="preserve"> degree by inappropriate disclosure of personal data.</w:t>
      </w:r>
    </w:p>
    <w:p w14:paraId="624BC407"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Re-identification of pseudonymised data.</w:t>
      </w:r>
    </w:p>
    <w:p w14:paraId="0FAC3E47" w14:textId="77777777" w:rsidR="007566DE" w:rsidRPr="0055163C" w:rsidRDefault="007566DE" w:rsidP="007566DE">
      <w:pPr>
        <w:pStyle w:val="NormalWeb"/>
        <w:numPr>
          <w:ilvl w:val="0"/>
          <w:numId w:val="36"/>
        </w:numPr>
        <w:shd w:val="clear" w:color="auto" w:fill="FFFFFF" w:themeFill="background1"/>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 xml:space="preserve">Information released in anonymised form might lead to disclosure of personal data if anonymisation techniques chosen </w:t>
      </w:r>
      <w:bookmarkStart w:id="93" w:name="_Int_aXFRe8HI"/>
      <w:r w:rsidRPr="0055163C">
        <w:rPr>
          <w:rFonts w:ascii="Verdana" w:hAnsi="Verdana"/>
          <w:color w:val="auto"/>
          <w:szCs w:val="20"/>
        </w:rPr>
        <w:t>turn</w:t>
      </w:r>
      <w:bookmarkEnd w:id="93"/>
      <w:r w:rsidRPr="0055163C">
        <w:rPr>
          <w:rFonts w:ascii="Verdana" w:hAnsi="Verdana"/>
          <w:color w:val="auto"/>
          <w:szCs w:val="20"/>
        </w:rPr>
        <w:t xml:space="preserve"> out not to be effective.</w:t>
      </w:r>
    </w:p>
    <w:p w14:paraId="5DDDD553" w14:textId="77777777" w:rsidR="007566DE" w:rsidRPr="0055163C" w:rsidRDefault="007566DE" w:rsidP="007566DE">
      <w:pPr>
        <w:pStyle w:val="NormalWeb"/>
        <w:numPr>
          <w:ilvl w:val="0"/>
          <w:numId w:val="36"/>
        </w:numPr>
        <w:shd w:val="clear" w:color="auto" w:fill="FFFFFF" w:themeFill="background1"/>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Loss of control over the use of their personal data, e.g., being used in a manner not anticipated by data subjects due to an evolution in the nature of the project.</w:t>
      </w:r>
    </w:p>
    <w:p w14:paraId="224DBF73"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Merging of datasets may result in a data controller having far more information about individuals than anticipated by the individuals and may inadvertently allow individuals to be identified from anonymised data.</w:t>
      </w:r>
    </w:p>
    <w:p w14:paraId="1BB660A4"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Data unnecessary for the project may be collected if appropriate policies not in place, leading to unnecessary risks.</w:t>
      </w:r>
    </w:p>
    <w:p w14:paraId="3EA64074"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Data may be transferred to countries with inadequate data protection regimes.</w:t>
      </w:r>
    </w:p>
    <w:p w14:paraId="0B0389EB"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inability to exercise rights</w:t>
      </w:r>
    </w:p>
    <w:p w14:paraId="21CEC5CE"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inability to access services or opportunities</w:t>
      </w:r>
    </w:p>
    <w:p w14:paraId="1487239D"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identity theft or fraud</w:t>
      </w:r>
    </w:p>
    <w:p w14:paraId="1F6E0538" w14:textId="77777777" w:rsidR="007566DE" w:rsidRPr="0055163C" w:rsidRDefault="007566DE" w:rsidP="007566DE">
      <w:pPr>
        <w:pStyle w:val="NormalWeb"/>
        <w:numPr>
          <w:ilvl w:val="0"/>
          <w:numId w:val="36"/>
        </w:numPr>
        <w:shd w:val="clear" w:color="auto" w:fill="FFFFFF" w:themeFill="background1"/>
        <w:spacing w:after="60" w:line="300" w:lineRule="atLeast"/>
        <w:ind w:left="357" w:hanging="357"/>
        <w:jc w:val="both"/>
        <w:textAlignment w:val="baseline"/>
        <w:rPr>
          <w:rFonts w:ascii="Verdana" w:hAnsi="Verdana"/>
          <w:color w:val="auto"/>
          <w:szCs w:val="20"/>
        </w:rPr>
      </w:pPr>
      <w:bookmarkStart w:id="94" w:name="_Int_9YVcYeCD"/>
      <w:r w:rsidRPr="0055163C">
        <w:rPr>
          <w:rFonts w:ascii="Verdana" w:hAnsi="Verdana"/>
          <w:color w:val="auto"/>
          <w:szCs w:val="20"/>
        </w:rPr>
        <w:t>financial loss</w:t>
      </w:r>
      <w:bookmarkEnd w:id="94"/>
    </w:p>
    <w:p w14:paraId="5ACAFE3F"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reputational damage</w:t>
      </w:r>
    </w:p>
    <w:p w14:paraId="3888ACF9"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physical harm</w:t>
      </w:r>
    </w:p>
    <w:p w14:paraId="6E60B07C" w14:textId="77777777" w:rsidR="007566DE" w:rsidRPr="0055163C" w:rsidRDefault="007566DE" w:rsidP="007566DE">
      <w:pPr>
        <w:pStyle w:val="NormalWeb"/>
        <w:numPr>
          <w:ilvl w:val="0"/>
          <w:numId w:val="36"/>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any other significant economic or social disadvantage.</w:t>
      </w:r>
    </w:p>
    <w:p w14:paraId="0E5F71B2" w14:textId="77777777" w:rsidR="007566DE" w:rsidRPr="0055163C" w:rsidRDefault="007566DE" w:rsidP="007566DE">
      <w:pPr>
        <w:pStyle w:val="NormalWeb"/>
        <w:shd w:val="clear" w:color="auto" w:fill="FFFFFF"/>
        <w:spacing w:after="60" w:line="300" w:lineRule="atLeast"/>
        <w:ind w:left="357"/>
        <w:jc w:val="both"/>
        <w:textAlignment w:val="baseline"/>
        <w:rPr>
          <w:rFonts w:ascii="Verdana" w:hAnsi="Verdana"/>
          <w:b/>
          <w:color w:val="auto"/>
          <w:szCs w:val="20"/>
        </w:rPr>
      </w:pPr>
    </w:p>
    <w:p w14:paraId="7E997BD2" w14:textId="77777777" w:rsidR="007566DE" w:rsidRPr="0055163C" w:rsidRDefault="007566DE" w:rsidP="007566DE">
      <w:pPr>
        <w:pStyle w:val="NoSpacing"/>
        <w:tabs>
          <w:tab w:val="left" w:pos="1404"/>
        </w:tabs>
        <w:spacing w:after="120"/>
        <w:jc w:val="both"/>
        <w:rPr>
          <w:rStyle w:val="Heading2Char"/>
          <w:rFonts w:ascii="Verdana" w:eastAsiaTheme="minorHAnsi" w:hAnsi="Verdana"/>
          <w:color w:val="auto"/>
          <w:sz w:val="22"/>
          <w:szCs w:val="20"/>
        </w:rPr>
      </w:pPr>
      <w:bookmarkStart w:id="95" w:name="_Toc135143778"/>
      <w:bookmarkStart w:id="96" w:name="_Toc141451295"/>
      <w:r w:rsidRPr="0055163C">
        <w:rPr>
          <w:rStyle w:val="Heading2Char"/>
          <w:rFonts w:ascii="Verdana" w:eastAsiaTheme="minorHAnsi" w:hAnsi="Verdana"/>
          <w:color w:val="auto"/>
          <w:sz w:val="22"/>
          <w:szCs w:val="20"/>
        </w:rPr>
        <w:t>Examples of Corporate Risks:</w:t>
      </w:r>
      <w:bookmarkEnd w:id="95"/>
      <w:bookmarkEnd w:id="96"/>
    </w:p>
    <w:p w14:paraId="61303667" w14:textId="77777777" w:rsidR="007566DE" w:rsidRPr="0055163C" w:rsidRDefault="007566DE" w:rsidP="007566DE">
      <w:pPr>
        <w:pStyle w:val="NormalWeb"/>
        <w:numPr>
          <w:ilvl w:val="0"/>
          <w:numId w:val="37"/>
        </w:numPr>
        <w:shd w:val="clear" w:color="auto" w:fill="FFFFFF" w:themeFill="background1"/>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Failure to comply with the GDPR may result in investigation, administrative fines, prosecution, or other sanctions. Failure to adequately conduct a DPIA where appropriate can itself be a breach of the GDPR.</w:t>
      </w:r>
    </w:p>
    <w:p w14:paraId="11A3E4DD" w14:textId="77777777" w:rsidR="007566DE" w:rsidRPr="0055163C" w:rsidRDefault="007566DE" w:rsidP="007566DE">
      <w:pPr>
        <w:pStyle w:val="NormalWeb"/>
        <w:numPr>
          <w:ilvl w:val="0"/>
          <w:numId w:val="37"/>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Data breaches or failure to live up to customer expectations regarding privacy and personal data are likely to cause reputational risk.</w:t>
      </w:r>
    </w:p>
    <w:p w14:paraId="578FA4C9" w14:textId="77777777" w:rsidR="007566DE" w:rsidRPr="0055163C" w:rsidRDefault="007566DE" w:rsidP="007566DE">
      <w:pPr>
        <w:pStyle w:val="NormalWeb"/>
        <w:numPr>
          <w:ilvl w:val="0"/>
          <w:numId w:val="37"/>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Public distrust of organisation’s use of personal information may lead to a reluctance on the part of individuals to deal with the organisation.</w:t>
      </w:r>
    </w:p>
    <w:p w14:paraId="3CB19D32" w14:textId="77777777" w:rsidR="007566DE" w:rsidRPr="0055163C" w:rsidRDefault="007566DE" w:rsidP="007566DE">
      <w:pPr>
        <w:pStyle w:val="NormalWeb"/>
        <w:numPr>
          <w:ilvl w:val="0"/>
          <w:numId w:val="37"/>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Problems with project design identified late in the design process or after completion, may be expensive and cumbersome to fix.</w:t>
      </w:r>
    </w:p>
    <w:p w14:paraId="04E84968" w14:textId="77777777" w:rsidR="007566DE" w:rsidRPr="0055163C" w:rsidRDefault="007566DE" w:rsidP="007566DE">
      <w:pPr>
        <w:pStyle w:val="NormalWeb"/>
        <w:numPr>
          <w:ilvl w:val="0"/>
          <w:numId w:val="37"/>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Unnecessary processing and retention of information can also leave you at risk of non-compliance with the GDPR.</w:t>
      </w:r>
    </w:p>
    <w:p w14:paraId="5E54BDC5" w14:textId="77777777" w:rsidR="007566DE" w:rsidRPr="0055163C" w:rsidRDefault="007566DE" w:rsidP="007566DE">
      <w:pPr>
        <w:pStyle w:val="NormalWeb"/>
        <w:numPr>
          <w:ilvl w:val="0"/>
          <w:numId w:val="37"/>
        </w:numPr>
        <w:shd w:val="clear" w:color="auto" w:fill="FFFFFF"/>
        <w:spacing w:after="60" w:line="300" w:lineRule="atLeast"/>
        <w:ind w:left="357" w:hanging="357"/>
        <w:jc w:val="both"/>
        <w:textAlignment w:val="baseline"/>
        <w:rPr>
          <w:rFonts w:ascii="Verdana" w:hAnsi="Verdana"/>
          <w:color w:val="auto"/>
          <w:szCs w:val="20"/>
        </w:rPr>
      </w:pPr>
      <w:r w:rsidRPr="0055163C">
        <w:rPr>
          <w:rFonts w:ascii="Verdana" w:hAnsi="Verdana"/>
          <w:color w:val="auto"/>
          <w:szCs w:val="20"/>
        </w:rPr>
        <w:t>Any harm caused to individuals by reason of mishandling of personal data may lead to claims for compensation against the organisation. Under the GDPR, the University may also be liable for non-material damage.</w:t>
      </w:r>
    </w:p>
    <w:p w14:paraId="74012819" w14:textId="77777777" w:rsidR="007566DE" w:rsidRPr="0055163C" w:rsidRDefault="007566DE" w:rsidP="007566DE">
      <w:pPr>
        <w:pStyle w:val="NormalWeb"/>
        <w:shd w:val="clear" w:color="auto" w:fill="FFFFFF"/>
        <w:spacing w:after="60" w:line="300" w:lineRule="atLeast"/>
        <w:ind w:left="357"/>
        <w:jc w:val="both"/>
        <w:textAlignment w:val="baseline"/>
        <w:rPr>
          <w:rFonts w:ascii="Verdana" w:hAnsi="Verdana"/>
          <w:color w:val="auto"/>
          <w:szCs w:val="20"/>
        </w:rPr>
      </w:pPr>
    </w:p>
    <w:p w14:paraId="6B6C38BF" w14:textId="77777777" w:rsidR="007566DE" w:rsidRPr="0055163C" w:rsidRDefault="007566DE" w:rsidP="007566DE">
      <w:pPr>
        <w:pStyle w:val="NoSpacing"/>
        <w:tabs>
          <w:tab w:val="left" w:pos="1404"/>
        </w:tabs>
        <w:spacing w:after="120"/>
        <w:jc w:val="both"/>
        <w:rPr>
          <w:rStyle w:val="Heading2Char"/>
          <w:rFonts w:ascii="Verdana" w:eastAsiaTheme="minorHAnsi" w:hAnsi="Verdana"/>
          <w:color w:val="auto"/>
          <w:sz w:val="22"/>
          <w:szCs w:val="20"/>
        </w:rPr>
      </w:pPr>
      <w:bookmarkStart w:id="97" w:name="_Toc135143779"/>
      <w:bookmarkStart w:id="98" w:name="_Toc141451296"/>
      <w:r w:rsidRPr="0055163C">
        <w:rPr>
          <w:rStyle w:val="Heading2Char"/>
          <w:rFonts w:ascii="Verdana" w:eastAsiaTheme="minorHAnsi" w:hAnsi="Verdana"/>
          <w:color w:val="auto"/>
          <w:sz w:val="22"/>
          <w:szCs w:val="20"/>
        </w:rPr>
        <w:t>Examples of Compliance Risks:</w:t>
      </w:r>
      <w:bookmarkEnd w:id="97"/>
      <w:bookmarkEnd w:id="98"/>
    </w:p>
    <w:p w14:paraId="31C9E65B" w14:textId="77777777" w:rsidR="007566DE" w:rsidRPr="0055163C" w:rsidRDefault="007566DE" w:rsidP="007566DE">
      <w:pPr>
        <w:pStyle w:val="NormalWeb"/>
        <w:numPr>
          <w:ilvl w:val="0"/>
          <w:numId w:val="39"/>
        </w:numPr>
        <w:shd w:val="clear" w:color="auto" w:fill="FFFFFF"/>
        <w:spacing w:after="60"/>
        <w:ind w:left="357" w:hanging="357"/>
        <w:textAlignment w:val="baseline"/>
        <w:rPr>
          <w:rFonts w:ascii="Verdana" w:hAnsi="Verdana"/>
          <w:color w:val="auto"/>
          <w:szCs w:val="20"/>
        </w:rPr>
      </w:pPr>
      <w:r w:rsidRPr="0055163C">
        <w:rPr>
          <w:rFonts w:ascii="Verdana" w:hAnsi="Verdana"/>
          <w:color w:val="auto"/>
          <w:szCs w:val="20"/>
        </w:rPr>
        <w:t>The organisation may face risks of prosecution, significant financial penalties, or reputational damage if it fails to comply with the GDPR. Individuals affected by a breach of the GDPR can seek compensation for both material and non-material damage.</w:t>
      </w:r>
    </w:p>
    <w:p w14:paraId="29970B59" w14:textId="77777777" w:rsidR="007566DE" w:rsidRPr="0055163C" w:rsidRDefault="007566DE" w:rsidP="007566DE">
      <w:pPr>
        <w:pStyle w:val="NormalWeb"/>
        <w:numPr>
          <w:ilvl w:val="0"/>
          <w:numId w:val="39"/>
        </w:numPr>
        <w:shd w:val="clear" w:color="auto" w:fill="FFFFFF"/>
        <w:spacing w:after="60"/>
        <w:ind w:left="357" w:hanging="357"/>
        <w:textAlignment w:val="baseline"/>
        <w:rPr>
          <w:rFonts w:ascii="Verdana" w:hAnsi="Verdana"/>
          <w:color w:val="auto"/>
          <w:szCs w:val="20"/>
        </w:rPr>
      </w:pPr>
      <w:r w:rsidRPr="0055163C">
        <w:rPr>
          <w:rFonts w:ascii="Verdana" w:hAnsi="Verdana"/>
          <w:color w:val="auto"/>
          <w:szCs w:val="20"/>
        </w:rPr>
        <w:t>Failure to carry out a DPIA where appropriate is itself a breach of the legislation, as well as a lost opportunity to identify and mitigate against the future compliance risks a new project may bring.</w:t>
      </w:r>
    </w:p>
    <w:p w14:paraId="229B2A74" w14:textId="77777777" w:rsidR="007566DE" w:rsidRPr="0055163C" w:rsidRDefault="007566DE" w:rsidP="007566DE">
      <w:pPr>
        <w:pStyle w:val="NormalWeb"/>
        <w:shd w:val="clear" w:color="auto" w:fill="FFFFFF"/>
        <w:spacing w:after="60"/>
        <w:ind w:left="357"/>
        <w:textAlignment w:val="baseline"/>
        <w:rPr>
          <w:rFonts w:ascii="Verdana" w:hAnsi="Verdana"/>
          <w:color w:val="auto"/>
          <w:szCs w:val="20"/>
        </w:rPr>
      </w:pPr>
    </w:p>
    <w:p w14:paraId="35B864CE" w14:textId="77777777" w:rsidR="007566DE" w:rsidRPr="0055163C" w:rsidRDefault="007566DE" w:rsidP="007566DE">
      <w:pPr>
        <w:pStyle w:val="NoSpacing"/>
        <w:tabs>
          <w:tab w:val="left" w:pos="1404"/>
        </w:tabs>
        <w:spacing w:after="120"/>
        <w:jc w:val="both"/>
        <w:rPr>
          <w:rStyle w:val="Heading2Char"/>
          <w:rFonts w:ascii="Verdana" w:eastAsiaTheme="minorHAnsi" w:hAnsi="Verdana"/>
          <w:color w:val="auto"/>
          <w:sz w:val="22"/>
          <w:szCs w:val="20"/>
        </w:rPr>
      </w:pPr>
      <w:bookmarkStart w:id="99" w:name="_Toc135143780"/>
      <w:bookmarkStart w:id="100" w:name="_Toc141451297"/>
      <w:r w:rsidRPr="0055163C">
        <w:rPr>
          <w:rStyle w:val="Heading2Char"/>
          <w:rFonts w:ascii="Verdana" w:eastAsiaTheme="minorHAnsi" w:hAnsi="Verdana"/>
          <w:color w:val="auto"/>
          <w:sz w:val="22"/>
          <w:szCs w:val="20"/>
        </w:rPr>
        <w:t>Examples of data protection solutions (measures to address risks):</w:t>
      </w:r>
      <w:bookmarkEnd w:id="99"/>
      <w:bookmarkEnd w:id="100"/>
    </w:p>
    <w:p w14:paraId="7E00034E" w14:textId="77777777" w:rsidR="007566DE" w:rsidRPr="0055163C" w:rsidRDefault="007566DE" w:rsidP="007566DE">
      <w:pPr>
        <w:pStyle w:val="NormalWeb"/>
        <w:numPr>
          <w:ilvl w:val="0"/>
          <w:numId w:val="38"/>
        </w:numPr>
        <w:shd w:val="clear" w:color="auto" w:fill="FFFFFF" w:themeFill="background1"/>
        <w:spacing w:after="60" w:line="300" w:lineRule="atLeast"/>
        <w:ind w:left="357" w:hanging="357"/>
        <w:textAlignment w:val="baseline"/>
        <w:rPr>
          <w:rFonts w:ascii="Verdana" w:hAnsi="Verdana"/>
          <w:color w:val="auto"/>
          <w:szCs w:val="20"/>
        </w:rPr>
      </w:pPr>
      <w:r w:rsidRPr="0055163C">
        <w:rPr>
          <w:rFonts w:ascii="Verdana" w:hAnsi="Verdana"/>
          <w:color w:val="auto"/>
          <w:szCs w:val="20"/>
        </w:rPr>
        <w:t xml:space="preserve">Deciding not to collect or store </w:t>
      </w:r>
      <w:bookmarkStart w:id="101" w:name="_Int_LL8AUoBb"/>
      <w:r w:rsidRPr="0055163C">
        <w:rPr>
          <w:rFonts w:ascii="Verdana" w:hAnsi="Verdana"/>
          <w:color w:val="auto"/>
          <w:szCs w:val="20"/>
        </w:rPr>
        <w:t>particular types</w:t>
      </w:r>
      <w:bookmarkEnd w:id="101"/>
      <w:r w:rsidRPr="0055163C">
        <w:rPr>
          <w:rFonts w:ascii="Verdana" w:hAnsi="Verdana"/>
          <w:color w:val="auto"/>
          <w:szCs w:val="20"/>
        </w:rPr>
        <w:t xml:space="preserve"> of information.</w:t>
      </w:r>
    </w:p>
    <w:p w14:paraId="618BCAAF"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Reducing the scope of the processing</w:t>
      </w:r>
    </w:p>
    <w:p w14:paraId="4AEB8573"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Devising strict retention periods, designed to minimise the length of time that personal data is retained.</w:t>
      </w:r>
    </w:p>
    <w:p w14:paraId="486B5981"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Planning secure destruction of information.</w:t>
      </w:r>
    </w:p>
    <w:p w14:paraId="595583B3" w14:textId="77777777" w:rsidR="007566DE" w:rsidRPr="0055163C" w:rsidRDefault="007566DE" w:rsidP="007566DE">
      <w:pPr>
        <w:pStyle w:val="NormalWeb"/>
        <w:numPr>
          <w:ilvl w:val="0"/>
          <w:numId w:val="38"/>
        </w:numPr>
        <w:shd w:val="clear" w:color="auto" w:fill="FFFFFF" w:themeFill="background1"/>
        <w:spacing w:after="60" w:line="300" w:lineRule="atLeast"/>
        <w:ind w:left="357" w:hanging="357"/>
        <w:textAlignment w:val="baseline"/>
        <w:rPr>
          <w:rFonts w:ascii="Verdana" w:hAnsi="Verdana"/>
          <w:color w:val="auto"/>
          <w:szCs w:val="20"/>
        </w:rPr>
      </w:pPr>
      <w:r w:rsidRPr="0055163C">
        <w:rPr>
          <w:rFonts w:ascii="Verdana" w:hAnsi="Verdana"/>
          <w:color w:val="auto"/>
          <w:szCs w:val="20"/>
        </w:rPr>
        <w:t xml:space="preserve">Ensuring that staff are </w:t>
      </w:r>
      <w:bookmarkStart w:id="102" w:name="_Int_KuXM9NvW"/>
      <w:r w:rsidRPr="0055163C">
        <w:rPr>
          <w:rFonts w:ascii="Verdana" w:hAnsi="Verdana"/>
          <w:color w:val="auto"/>
          <w:szCs w:val="20"/>
        </w:rPr>
        <w:t>properly trained</w:t>
      </w:r>
      <w:bookmarkEnd w:id="102"/>
      <w:r w:rsidRPr="0055163C">
        <w:rPr>
          <w:rFonts w:ascii="Verdana" w:hAnsi="Verdana"/>
          <w:color w:val="auto"/>
          <w:szCs w:val="20"/>
        </w:rPr>
        <w:t xml:space="preserve"> and are aware of potential privacy risks to ensure risks are anticipated and managed.</w:t>
      </w:r>
    </w:p>
    <w:p w14:paraId="40AA6210"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Creating internal guidance and protocols for information handling within the project.</w:t>
      </w:r>
    </w:p>
    <w:p w14:paraId="6380D933"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Producing guidance for staff on how to use new systems, as a reference point in the event of any uncertainty relating to the handling of information and how to share data if appropriate.</w:t>
      </w:r>
    </w:p>
    <w:p w14:paraId="61196E1D"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Making changes to Privacy Notices and Records of Processing Activities.</w:t>
      </w:r>
    </w:p>
    <w:p w14:paraId="27A240A7"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 xml:space="preserve">Implementing appropriate and/or additional technological security measures. </w:t>
      </w:r>
    </w:p>
    <w:p w14:paraId="169712A6"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Consider using a different technology.</w:t>
      </w:r>
    </w:p>
    <w:p w14:paraId="3CB324D3"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Assessing the need for new IT systems to safely process and store the data and providing staff with training in any new system adopted.</w:t>
      </w:r>
    </w:p>
    <w:p w14:paraId="3F98872C"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Assessing the possibility of using anonymised or pseudonymised data as part of the project to reduce identification risks.</w:t>
      </w:r>
    </w:p>
    <w:p w14:paraId="598678A0"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Ensuring that data subjects are fully informed about how their information will be used if appropriate.</w:t>
      </w:r>
    </w:p>
    <w:p w14:paraId="16CE8392" w14:textId="77777777" w:rsidR="007566DE" w:rsidRPr="0055163C" w:rsidRDefault="007566DE" w:rsidP="007566DE">
      <w:pPr>
        <w:pStyle w:val="NormalWeb"/>
        <w:numPr>
          <w:ilvl w:val="0"/>
          <w:numId w:val="38"/>
        </w:numPr>
        <w:shd w:val="clear" w:color="auto" w:fill="FFFFFF" w:themeFill="background1"/>
        <w:spacing w:after="60" w:line="300" w:lineRule="atLeast"/>
        <w:ind w:left="357" w:hanging="357"/>
        <w:textAlignment w:val="baseline"/>
        <w:rPr>
          <w:rFonts w:ascii="Verdana" w:hAnsi="Verdana"/>
          <w:color w:val="auto"/>
          <w:szCs w:val="20"/>
        </w:rPr>
      </w:pPr>
      <w:r w:rsidRPr="0055163C">
        <w:rPr>
          <w:rFonts w:ascii="Verdana" w:hAnsi="Verdana"/>
          <w:color w:val="auto"/>
          <w:szCs w:val="20"/>
        </w:rPr>
        <w:t>Offering data subjects, the chance to opt out where appropriate.</w:t>
      </w:r>
    </w:p>
    <w:p w14:paraId="0B9A2BAB"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Providing a contact point for individuals to raise any concerns they may have with the organisation.</w:t>
      </w:r>
    </w:p>
    <w:p w14:paraId="3489F85E"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Implementing new systems to help individuals to exercise their rights.</w:t>
      </w:r>
    </w:p>
    <w:p w14:paraId="2C09FF4C"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Adding a human element to review automated decisions.</w:t>
      </w:r>
    </w:p>
    <w:p w14:paraId="1693D596" w14:textId="77777777" w:rsidR="007566DE" w:rsidRPr="0055163C" w:rsidRDefault="007566DE" w:rsidP="007566DE">
      <w:pPr>
        <w:pStyle w:val="NormalWeb"/>
        <w:numPr>
          <w:ilvl w:val="0"/>
          <w:numId w:val="38"/>
        </w:numPr>
        <w:shd w:val="clear" w:color="auto" w:fill="FFFFFF" w:themeFill="background1"/>
        <w:spacing w:after="60" w:line="300" w:lineRule="atLeast"/>
        <w:ind w:left="357" w:hanging="357"/>
        <w:textAlignment w:val="baseline"/>
        <w:rPr>
          <w:rFonts w:ascii="Verdana" w:hAnsi="Verdana"/>
          <w:color w:val="auto"/>
          <w:szCs w:val="20"/>
        </w:rPr>
      </w:pPr>
      <w:r w:rsidRPr="0055163C">
        <w:rPr>
          <w:rFonts w:ascii="Verdana" w:hAnsi="Verdana"/>
          <w:color w:val="auto"/>
          <w:szCs w:val="20"/>
        </w:rPr>
        <w:t>If using external data processors, selecting appropriately experienced data processors, and putting in place legal arrangements (Data Sharing Agreements) to ensure compliance with data protection legislation.</w:t>
      </w:r>
    </w:p>
    <w:p w14:paraId="4075A034" w14:textId="77777777" w:rsidR="007566DE" w:rsidRPr="0055163C" w:rsidRDefault="007566DE" w:rsidP="007566DE">
      <w:pPr>
        <w:pStyle w:val="NormalWeb"/>
        <w:numPr>
          <w:ilvl w:val="0"/>
          <w:numId w:val="38"/>
        </w:numPr>
        <w:shd w:val="clear" w:color="auto" w:fill="FFFFFF"/>
        <w:spacing w:after="60" w:line="300" w:lineRule="atLeast"/>
        <w:ind w:left="357" w:hanging="357"/>
        <w:textAlignment w:val="baseline"/>
        <w:rPr>
          <w:rFonts w:ascii="Verdana" w:hAnsi="Verdana"/>
          <w:color w:val="auto"/>
          <w:szCs w:val="20"/>
        </w:rPr>
      </w:pPr>
      <w:r w:rsidRPr="0055163C">
        <w:rPr>
          <w:rFonts w:ascii="Verdana" w:hAnsi="Verdana"/>
          <w:color w:val="auto"/>
          <w:szCs w:val="20"/>
        </w:rPr>
        <w:t>Deciding not to proceed with a particular element of a project if the data privacy risks associated with it are inescapable and the benefits expected from this part of the project cannot justify those risks.</w:t>
      </w:r>
    </w:p>
    <w:p w14:paraId="7B8FB404" w14:textId="77777777" w:rsidR="007566DE" w:rsidRPr="0055163C" w:rsidRDefault="007566DE" w:rsidP="007566DE">
      <w:pPr>
        <w:shd w:val="clear" w:color="auto" w:fill="FFFFFF"/>
        <w:spacing w:line="259" w:lineRule="auto"/>
        <w:ind w:left="300"/>
        <w:rPr>
          <w:rFonts w:ascii="Verdana" w:hAnsi="Verdana" w:cs="Arial"/>
          <w:color w:val="auto"/>
          <w:szCs w:val="20"/>
        </w:rPr>
      </w:pPr>
    </w:p>
    <w:p w14:paraId="52FA0872" w14:textId="77777777" w:rsidR="007566DE" w:rsidRPr="0055163C" w:rsidRDefault="007566DE" w:rsidP="007566DE">
      <w:pPr>
        <w:shd w:val="clear" w:color="auto" w:fill="FFFFFF"/>
        <w:rPr>
          <w:rFonts w:ascii="Verdana" w:hAnsi="Verdana" w:cs="Arial"/>
          <w:color w:val="auto"/>
          <w:szCs w:val="20"/>
        </w:rPr>
      </w:pPr>
      <w:r w:rsidRPr="0055163C">
        <w:rPr>
          <w:rFonts w:ascii="Verdana" w:hAnsi="Verdana" w:cs="Arial"/>
          <w:color w:val="auto"/>
          <w:szCs w:val="20"/>
        </w:rPr>
        <w:t>This is not an exhaustive list, and you may be able to devise other ways to help reduce or avoid the risks. You should ask the Information Compliance Office for advice.</w:t>
      </w:r>
    </w:p>
    <w:p w14:paraId="5D22D527" w14:textId="77777777" w:rsidR="00E95641" w:rsidRDefault="007566DE" w:rsidP="00E95641">
      <w:pPr>
        <w:pStyle w:val="Heading1"/>
        <w:rPr>
          <w:lang w:val="ga-IE"/>
        </w:rPr>
      </w:pPr>
      <w:bookmarkStart w:id="103" w:name="_Toc141451298"/>
      <w:r>
        <w:rPr>
          <w:lang w:val="ga-IE"/>
        </w:rPr>
        <w:t>9</w:t>
      </w:r>
      <w:r w:rsidR="00E95641">
        <w:rPr>
          <w:lang w:val="ga-IE"/>
        </w:rPr>
        <w:t>. Document Management</w:t>
      </w:r>
      <w:bookmarkEnd w:id="89"/>
      <w:bookmarkEnd w:id="103"/>
    </w:p>
    <w:p w14:paraId="1C582DE9" w14:textId="77777777" w:rsidR="00E95641" w:rsidRDefault="00E95641" w:rsidP="00E95641">
      <w:pPr>
        <w:rPr>
          <w:lang w:val="ga-IE"/>
        </w:rPr>
      </w:pPr>
    </w:p>
    <w:p w14:paraId="7DE5F6F8" w14:textId="77777777" w:rsidR="00E95641" w:rsidRDefault="007566DE" w:rsidP="00E95641">
      <w:pPr>
        <w:pStyle w:val="Heading2"/>
        <w:rPr>
          <w:lang w:eastAsia="en-IE"/>
        </w:rPr>
      </w:pPr>
      <w:bookmarkStart w:id="104" w:name="_Toc68686781"/>
      <w:bookmarkStart w:id="105" w:name="_Toc141451299"/>
      <w:r>
        <w:rPr>
          <w:lang w:eastAsia="en-IE"/>
        </w:rPr>
        <w:t>9</w:t>
      </w:r>
      <w:r w:rsidR="00E95641">
        <w:rPr>
          <w:lang w:eastAsia="en-IE"/>
        </w:rPr>
        <w:t>.1 Version Control</w:t>
      </w:r>
      <w:bookmarkEnd w:id="104"/>
      <w:bookmarkEnd w:id="105"/>
    </w:p>
    <w:tbl>
      <w:tblPr>
        <w:tblW w:w="8518"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6"/>
        <w:gridCol w:w="3123"/>
        <w:gridCol w:w="1988"/>
        <w:gridCol w:w="2271"/>
      </w:tblGrid>
      <w:tr w:rsidR="00E95641" w:rsidRPr="009D5F43" w14:paraId="744F2A2A" w14:textId="77777777" w:rsidTr="00991CBB">
        <w:trPr>
          <w:trHeight w:val="207"/>
        </w:trPr>
        <w:tc>
          <w:tcPr>
            <w:tcW w:w="1136" w:type="dxa"/>
            <w:shd w:val="clear" w:color="auto" w:fill="DEEAF6"/>
            <w:vAlign w:val="center"/>
          </w:tcPr>
          <w:p w14:paraId="7A407230" w14:textId="77777777" w:rsidR="00E95641" w:rsidRPr="000729DB" w:rsidRDefault="00E95641" w:rsidP="00991CBB">
            <w:pPr>
              <w:pStyle w:val="Table"/>
              <w:spacing w:before="60" w:after="60"/>
              <w:jc w:val="center"/>
              <w:rPr>
                <w:rFonts w:ascii="Calibri" w:hAnsi="Calibri" w:cs="Calibri"/>
                <w:b/>
                <w:sz w:val="20"/>
                <w:szCs w:val="20"/>
              </w:rPr>
            </w:pPr>
            <w:r w:rsidRPr="000729DB">
              <w:rPr>
                <w:rFonts w:ascii="Calibri" w:hAnsi="Calibri" w:cs="Calibri"/>
                <w:b/>
                <w:sz w:val="20"/>
                <w:szCs w:val="20"/>
              </w:rPr>
              <w:t>VERSION</w:t>
            </w:r>
            <w:r>
              <w:rPr>
                <w:rFonts w:ascii="Calibri" w:hAnsi="Calibri" w:cs="Calibri"/>
                <w:b/>
                <w:sz w:val="20"/>
                <w:szCs w:val="20"/>
              </w:rPr>
              <w:t xml:space="preserve"> NUMBER</w:t>
            </w:r>
          </w:p>
        </w:tc>
        <w:tc>
          <w:tcPr>
            <w:tcW w:w="3123" w:type="dxa"/>
            <w:shd w:val="clear" w:color="auto" w:fill="DEEAF6"/>
            <w:vAlign w:val="center"/>
          </w:tcPr>
          <w:p w14:paraId="1569A36F" w14:textId="77777777" w:rsidR="00E95641" w:rsidRDefault="00E95641" w:rsidP="00991CBB">
            <w:pPr>
              <w:pStyle w:val="Table"/>
              <w:spacing w:before="60" w:after="60"/>
              <w:jc w:val="center"/>
              <w:rPr>
                <w:rFonts w:ascii="Calibri" w:hAnsi="Calibri" w:cs="Calibri"/>
                <w:b/>
                <w:sz w:val="20"/>
                <w:szCs w:val="20"/>
              </w:rPr>
            </w:pPr>
            <w:r>
              <w:rPr>
                <w:rFonts w:ascii="Calibri" w:hAnsi="Calibri" w:cs="Calibri"/>
                <w:b/>
                <w:sz w:val="20"/>
                <w:szCs w:val="20"/>
              </w:rPr>
              <w:t xml:space="preserve">VERSION DESCRIPTIN / </w:t>
            </w:r>
          </w:p>
          <w:p w14:paraId="10AFA6E1" w14:textId="77777777" w:rsidR="00E95641" w:rsidRPr="000729DB" w:rsidRDefault="00E95641" w:rsidP="00991CBB">
            <w:pPr>
              <w:pStyle w:val="Table"/>
              <w:spacing w:before="60" w:after="60"/>
              <w:jc w:val="center"/>
              <w:rPr>
                <w:rFonts w:ascii="Calibri" w:hAnsi="Calibri" w:cs="Calibri"/>
                <w:b/>
                <w:sz w:val="20"/>
                <w:szCs w:val="20"/>
              </w:rPr>
            </w:pPr>
            <w:r w:rsidRPr="000729DB">
              <w:rPr>
                <w:rFonts w:ascii="Calibri" w:hAnsi="Calibri" w:cs="Calibri"/>
                <w:b/>
                <w:sz w:val="20"/>
                <w:szCs w:val="20"/>
              </w:rPr>
              <w:t>CHANGES MADE</w:t>
            </w:r>
          </w:p>
        </w:tc>
        <w:tc>
          <w:tcPr>
            <w:tcW w:w="1988" w:type="dxa"/>
            <w:shd w:val="clear" w:color="auto" w:fill="DEEAF6"/>
            <w:vAlign w:val="center"/>
          </w:tcPr>
          <w:p w14:paraId="3DA1B924" w14:textId="77777777" w:rsidR="00E95641" w:rsidRPr="000729DB" w:rsidRDefault="00E95641" w:rsidP="00991CBB">
            <w:pPr>
              <w:pStyle w:val="Table"/>
              <w:spacing w:before="60" w:after="60"/>
              <w:jc w:val="center"/>
              <w:rPr>
                <w:rFonts w:ascii="Calibri" w:hAnsi="Calibri" w:cs="Calibri"/>
                <w:b/>
                <w:sz w:val="20"/>
                <w:szCs w:val="20"/>
              </w:rPr>
            </w:pPr>
            <w:r w:rsidRPr="000729DB">
              <w:rPr>
                <w:rFonts w:ascii="Calibri" w:hAnsi="Calibri" w:cs="Calibri"/>
                <w:b/>
                <w:sz w:val="20"/>
                <w:szCs w:val="20"/>
              </w:rPr>
              <w:t>AUTHOR</w:t>
            </w:r>
          </w:p>
        </w:tc>
        <w:tc>
          <w:tcPr>
            <w:tcW w:w="2271" w:type="dxa"/>
            <w:shd w:val="clear" w:color="auto" w:fill="DEEAF6"/>
            <w:vAlign w:val="center"/>
          </w:tcPr>
          <w:p w14:paraId="004864C9" w14:textId="77777777" w:rsidR="00E95641" w:rsidRPr="000729DB" w:rsidRDefault="00E95641" w:rsidP="00991CBB">
            <w:pPr>
              <w:pStyle w:val="Table"/>
              <w:spacing w:before="60" w:after="60"/>
              <w:jc w:val="center"/>
              <w:rPr>
                <w:rFonts w:ascii="Calibri" w:hAnsi="Calibri" w:cs="Calibri"/>
                <w:b/>
                <w:sz w:val="20"/>
                <w:szCs w:val="20"/>
              </w:rPr>
            </w:pPr>
            <w:r w:rsidRPr="000729DB">
              <w:rPr>
                <w:rFonts w:ascii="Calibri" w:hAnsi="Calibri" w:cs="Calibri"/>
                <w:b/>
                <w:sz w:val="20"/>
                <w:szCs w:val="20"/>
              </w:rPr>
              <w:t>DATE</w:t>
            </w:r>
          </w:p>
        </w:tc>
      </w:tr>
      <w:tr w:rsidR="00E95641" w:rsidRPr="009D5F43" w14:paraId="6C552220" w14:textId="77777777" w:rsidTr="00991CBB">
        <w:trPr>
          <w:trHeight w:val="207"/>
        </w:trPr>
        <w:tc>
          <w:tcPr>
            <w:tcW w:w="1136" w:type="dxa"/>
            <w:shd w:val="clear" w:color="auto" w:fill="FFFFFF"/>
            <w:vAlign w:val="center"/>
          </w:tcPr>
          <w:p w14:paraId="1C11817A" w14:textId="77777777" w:rsidR="00E95641" w:rsidRPr="00BA79E6" w:rsidRDefault="007566DE" w:rsidP="00991CBB">
            <w:pPr>
              <w:pStyle w:val="Table"/>
              <w:spacing w:before="60" w:after="60"/>
              <w:rPr>
                <w:rFonts w:ascii="Calibri" w:hAnsi="Calibri" w:cs="Calibri"/>
                <w:i/>
                <w:sz w:val="18"/>
                <w:szCs w:val="20"/>
              </w:rPr>
            </w:pPr>
            <w:r>
              <w:rPr>
                <w:rFonts w:ascii="Calibri" w:hAnsi="Calibri" w:cs="Calibri"/>
                <w:i/>
                <w:sz w:val="18"/>
                <w:szCs w:val="20"/>
              </w:rPr>
              <w:t>1.0</w:t>
            </w:r>
          </w:p>
        </w:tc>
        <w:tc>
          <w:tcPr>
            <w:tcW w:w="3123" w:type="dxa"/>
            <w:shd w:val="clear" w:color="auto" w:fill="FFFFFF"/>
            <w:vAlign w:val="center"/>
          </w:tcPr>
          <w:p w14:paraId="66A0DCB1" w14:textId="77777777" w:rsidR="00E95641" w:rsidRPr="00BA79E6" w:rsidRDefault="00991CBB" w:rsidP="00991CBB">
            <w:pPr>
              <w:pStyle w:val="Table"/>
              <w:spacing w:before="60" w:after="60"/>
              <w:rPr>
                <w:rFonts w:ascii="Calibri" w:hAnsi="Calibri" w:cs="Calibri"/>
                <w:i/>
                <w:sz w:val="18"/>
                <w:szCs w:val="20"/>
              </w:rPr>
            </w:pPr>
            <w:r>
              <w:rPr>
                <w:rFonts w:ascii="Calibri" w:hAnsi="Calibri" w:cs="Calibri"/>
                <w:i/>
                <w:sz w:val="18"/>
                <w:szCs w:val="20"/>
              </w:rPr>
              <w:t>Initial Guidelines</w:t>
            </w:r>
          </w:p>
        </w:tc>
        <w:tc>
          <w:tcPr>
            <w:tcW w:w="1988" w:type="dxa"/>
            <w:shd w:val="clear" w:color="auto" w:fill="FFFFFF"/>
            <w:vAlign w:val="center"/>
          </w:tcPr>
          <w:p w14:paraId="443F550E" w14:textId="77777777" w:rsidR="00E95641" w:rsidRPr="00BA79E6" w:rsidRDefault="00991CBB" w:rsidP="00991CBB">
            <w:pPr>
              <w:pStyle w:val="Table"/>
              <w:spacing w:before="60" w:after="60"/>
              <w:rPr>
                <w:rFonts w:ascii="Calibri" w:hAnsi="Calibri" w:cs="Calibri"/>
                <w:i/>
                <w:sz w:val="18"/>
                <w:szCs w:val="20"/>
              </w:rPr>
            </w:pPr>
            <w:r>
              <w:rPr>
                <w:rFonts w:ascii="Calibri" w:hAnsi="Calibri" w:cs="Calibri"/>
                <w:i/>
                <w:sz w:val="18"/>
                <w:szCs w:val="20"/>
              </w:rPr>
              <w:t>Information &amp; Compliance Working Group</w:t>
            </w:r>
          </w:p>
        </w:tc>
        <w:tc>
          <w:tcPr>
            <w:tcW w:w="2271" w:type="dxa"/>
            <w:shd w:val="clear" w:color="auto" w:fill="FFFFFF"/>
            <w:vAlign w:val="center"/>
          </w:tcPr>
          <w:p w14:paraId="4CAEE35C" w14:textId="77777777" w:rsidR="00E95641" w:rsidRPr="00BA79E6" w:rsidRDefault="00E95641" w:rsidP="00991CBB">
            <w:pPr>
              <w:pStyle w:val="Table"/>
              <w:spacing w:before="60" w:after="60"/>
              <w:rPr>
                <w:rFonts w:ascii="Calibri" w:hAnsi="Calibri" w:cs="Calibri"/>
                <w:i/>
                <w:sz w:val="18"/>
                <w:szCs w:val="20"/>
              </w:rPr>
            </w:pPr>
          </w:p>
        </w:tc>
      </w:tr>
      <w:tr w:rsidR="00E95641" w:rsidRPr="009D5F43" w14:paraId="39363A69" w14:textId="77777777" w:rsidTr="00991CBB">
        <w:trPr>
          <w:trHeight w:val="207"/>
        </w:trPr>
        <w:tc>
          <w:tcPr>
            <w:tcW w:w="1136" w:type="dxa"/>
            <w:shd w:val="clear" w:color="auto" w:fill="FFFFFF"/>
            <w:vAlign w:val="center"/>
          </w:tcPr>
          <w:p w14:paraId="190B206F" w14:textId="77777777" w:rsidR="00E95641" w:rsidRPr="00BA79E6" w:rsidRDefault="00991CBB" w:rsidP="00991CBB">
            <w:pPr>
              <w:pStyle w:val="Table"/>
              <w:spacing w:before="60" w:after="60"/>
              <w:rPr>
                <w:rFonts w:ascii="Calibri" w:hAnsi="Calibri" w:cs="Calibri"/>
                <w:i/>
                <w:sz w:val="18"/>
                <w:szCs w:val="20"/>
              </w:rPr>
            </w:pPr>
            <w:r>
              <w:rPr>
                <w:rFonts w:ascii="Calibri" w:hAnsi="Calibri" w:cs="Calibri"/>
                <w:i/>
                <w:sz w:val="18"/>
                <w:szCs w:val="20"/>
              </w:rPr>
              <w:t>1.1</w:t>
            </w:r>
          </w:p>
        </w:tc>
        <w:tc>
          <w:tcPr>
            <w:tcW w:w="3123" w:type="dxa"/>
            <w:shd w:val="clear" w:color="auto" w:fill="FFFFFF"/>
            <w:vAlign w:val="center"/>
          </w:tcPr>
          <w:p w14:paraId="5AE81113" w14:textId="77777777" w:rsidR="00E95641" w:rsidRPr="00BA79E6" w:rsidRDefault="00991CBB" w:rsidP="00991CBB">
            <w:pPr>
              <w:pStyle w:val="Table"/>
              <w:spacing w:before="60" w:after="60"/>
              <w:rPr>
                <w:rFonts w:ascii="Calibri" w:hAnsi="Calibri" w:cs="Calibri"/>
                <w:i/>
                <w:sz w:val="18"/>
                <w:szCs w:val="20"/>
              </w:rPr>
            </w:pPr>
            <w:r>
              <w:rPr>
                <w:rFonts w:ascii="Calibri" w:hAnsi="Calibri" w:cs="Calibri"/>
                <w:i/>
                <w:sz w:val="18"/>
                <w:szCs w:val="20"/>
              </w:rPr>
              <w:t>Review and Update</w:t>
            </w:r>
          </w:p>
        </w:tc>
        <w:tc>
          <w:tcPr>
            <w:tcW w:w="1988" w:type="dxa"/>
            <w:shd w:val="clear" w:color="auto" w:fill="FFFFFF"/>
            <w:vAlign w:val="center"/>
          </w:tcPr>
          <w:p w14:paraId="13E3DC13" w14:textId="77777777" w:rsidR="00E95641" w:rsidRPr="00BA79E6" w:rsidRDefault="00991CBB" w:rsidP="00991CBB">
            <w:pPr>
              <w:pStyle w:val="Table"/>
              <w:spacing w:before="60" w:after="60"/>
              <w:rPr>
                <w:rFonts w:ascii="Calibri" w:hAnsi="Calibri" w:cs="Calibri"/>
                <w:i/>
                <w:sz w:val="18"/>
                <w:szCs w:val="20"/>
              </w:rPr>
            </w:pPr>
            <w:r>
              <w:rPr>
                <w:rFonts w:ascii="Calibri" w:hAnsi="Calibri" w:cs="Calibri"/>
                <w:i/>
                <w:sz w:val="18"/>
                <w:szCs w:val="20"/>
              </w:rPr>
              <w:t>Information Governance Team</w:t>
            </w:r>
          </w:p>
        </w:tc>
        <w:tc>
          <w:tcPr>
            <w:tcW w:w="2271" w:type="dxa"/>
            <w:shd w:val="clear" w:color="auto" w:fill="FFFFFF"/>
            <w:vAlign w:val="center"/>
          </w:tcPr>
          <w:p w14:paraId="277E7409" w14:textId="77777777" w:rsidR="00E95641" w:rsidRPr="00BA79E6" w:rsidRDefault="00991CBB" w:rsidP="00991CBB">
            <w:pPr>
              <w:pStyle w:val="Table"/>
              <w:spacing w:before="60" w:after="60"/>
              <w:rPr>
                <w:rFonts w:ascii="Calibri" w:hAnsi="Calibri" w:cs="Calibri"/>
                <w:i/>
                <w:sz w:val="18"/>
                <w:szCs w:val="20"/>
              </w:rPr>
            </w:pPr>
            <w:r>
              <w:rPr>
                <w:rFonts w:ascii="Calibri" w:hAnsi="Calibri" w:cs="Calibri"/>
                <w:i/>
                <w:sz w:val="18"/>
                <w:szCs w:val="20"/>
              </w:rPr>
              <w:t>28.07.23</w:t>
            </w:r>
          </w:p>
        </w:tc>
      </w:tr>
      <w:tr w:rsidR="00E95641" w:rsidRPr="009D5F43" w14:paraId="193CC46A" w14:textId="77777777" w:rsidTr="00991CBB">
        <w:trPr>
          <w:trHeight w:val="207"/>
        </w:trPr>
        <w:tc>
          <w:tcPr>
            <w:tcW w:w="1136" w:type="dxa"/>
            <w:shd w:val="clear" w:color="auto" w:fill="FFFFFF"/>
            <w:vAlign w:val="center"/>
          </w:tcPr>
          <w:p w14:paraId="706BB05F" w14:textId="77777777" w:rsidR="00E95641" w:rsidRPr="00BA79E6" w:rsidRDefault="00E95641" w:rsidP="00991CBB">
            <w:pPr>
              <w:pStyle w:val="Table"/>
              <w:spacing w:before="60" w:after="60"/>
              <w:rPr>
                <w:rFonts w:ascii="Calibri" w:hAnsi="Calibri" w:cs="Calibri"/>
                <w:i/>
                <w:sz w:val="18"/>
                <w:szCs w:val="20"/>
              </w:rPr>
            </w:pPr>
          </w:p>
        </w:tc>
        <w:tc>
          <w:tcPr>
            <w:tcW w:w="3123" w:type="dxa"/>
            <w:shd w:val="clear" w:color="auto" w:fill="FFFFFF"/>
            <w:vAlign w:val="center"/>
          </w:tcPr>
          <w:p w14:paraId="6E5A31BB" w14:textId="77777777" w:rsidR="00E95641" w:rsidRPr="00BA79E6" w:rsidRDefault="00E95641" w:rsidP="00991CBB">
            <w:pPr>
              <w:pStyle w:val="Table"/>
              <w:spacing w:before="60" w:after="60"/>
              <w:rPr>
                <w:rFonts w:ascii="Calibri" w:hAnsi="Calibri" w:cs="Calibri"/>
                <w:i/>
                <w:sz w:val="18"/>
                <w:szCs w:val="20"/>
              </w:rPr>
            </w:pPr>
          </w:p>
        </w:tc>
        <w:tc>
          <w:tcPr>
            <w:tcW w:w="1988" w:type="dxa"/>
            <w:shd w:val="clear" w:color="auto" w:fill="FFFFFF"/>
            <w:vAlign w:val="center"/>
          </w:tcPr>
          <w:p w14:paraId="1532D1A4" w14:textId="77777777" w:rsidR="00E95641" w:rsidRPr="00BA79E6" w:rsidRDefault="00E95641" w:rsidP="00991CBB">
            <w:pPr>
              <w:pStyle w:val="Table"/>
              <w:spacing w:before="60" w:after="60"/>
              <w:ind w:left="720"/>
              <w:rPr>
                <w:rFonts w:ascii="Calibri" w:hAnsi="Calibri" w:cs="Calibri"/>
                <w:i/>
                <w:sz w:val="18"/>
                <w:szCs w:val="20"/>
              </w:rPr>
            </w:pPr>
          </w:p>
        </w:tc>
        <w:tc>
          <w:tcPr>
            <w:tcW w:w="2271" w:type="dxa"/>
            <w:shd w:val="clear" w:color="auto" w:fill="FFFFFF"/>
            <w:vAlign w:val="center"/>
          </w:tcPr>
          <w:p w14:paraId="59A13A0C" w14:textId="77777777" w:rsidR="00E95641" w:rsidRPr="00BA79E6" w:rsidRDefault="00E95641" w:rsidP="00991CBB">
            <w:pPr>
              <w:pStyle w:val="Table"/>
              <w:spacing w:before="60" w:after="60"/>
              <w:rPr>
                <w:rFonts w:ascii="Calibri" w:hAnsi="Calibri" w:cs="Calibri"/>
                <w:i/>
                <w:sz w:val="18"/>
                <w:szCs w:val="20"/>
              </w:rPr>
            </w:pPr>
          </w:p>
        </w:tc>
      </w:tr>
    </w:tbl>
    <w:p w14:paraId="4B47D91E" w14:textId="77777777" w:rsidR="00E95641" w:rsidRDefault="00E95641" w:rsidP="00E95641">
      <w:pPr>
        <w:rPr>
          <w:rFonts w:ascii="Gill Sans MT" w:eastAsia="Times New Roman" w:hAnsi="Gill Sans MT"/>
          <w:bCs/>
          <w:lang w:eastAsia="en-IE"/>
        </w:rPr>
      </w:pPr>
    </w:p>
    <w:p w14:paraId="1E614019" w14:textId="77777777" w:rsidR="00E95641" w:rsidRDefault="0055163C" w:rsidP="00E95641">
      <w:pPr>
        <w:pStyle w:val="Heading2"/>
      </w:pPr>
      <w:bookmarkStart w:id="106" w:name="_Toc68686782"/>
      <w:bookmarkStart w:id="107" w:name="_Toc141451300"/>
      <w:r>
        <w:t>9</w:t>
      </w:r>
      <w:r w:rsidR="00E95641">
        <w:t>.2 Document Approval</w:t>
      </w:r>
      <w:bookmarkEnd w:id="106"/>
      <w:bookmarkEnd w:id="107"/>
    </w:p>
    <w:tbl>
      <w:tblPr>
        <w:tblW w:w="8506"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5"/>
        <w:gridCol w:w="3118"/>
        <w:gridCol w:w="4253"/>
      </w:tblGrid>
      <w:tr w:rsidR="00E95641" w:rsidRPr="009D5F43" w14:paraId="2D1FCE67" w14:textId="77777777" w:rsidTr="00991CBB">
        <w:trPr>
          <w:trHeight w:val="235"/>
        </w:trPr>
        <w:tc>
          <w:tcPr>
            <w:tcW w:w="1135" w:type="dxa"/>
            <w:shd w:val="clear" w:color="auto" w:fill="DEEAF6"/>
            <w:vAlign w:val="center"/>
          </w:tcPr>
          <w:p w14:paraId="13E4BDA6" w14:textId="77777777" w:rsidR="00E95641" w:rsidRPr="000729DB" w:rsidRDefault="00E95641" w:rsidP="00991CBB">
            <w:pPr>
              <w:pStyle w:val="Table"/>
              <w:spacing w:before="60" w:after="60"/>
              <w:jc w:val="center"/>
              <w:rPr>
                <w:rFonts w:ascii="Calibri" w:hAnsi="Calibri" w:cs="Calibri"/>
                <w:b/>
                <w:sz w:val="20"/>
                <w:szCs w:val="20"/>
              </w:rPr>
            </w:pPr>
            <w:r w:rsidRPr="000729DB">
              <w:rPr>
                <w:rFonts w:ascii="Calibri" w:hAnsi="Calibri" w:cs="Calibri"/>
                <w:b/>
                <w:sz w:val="20"/>
                <w:szCs w:val="20"/>
              </w:rPr>
              <w:t>VERSION</w:t>
            </w:r>
            <w:r>
              <w:rPr>
                <w:rFonts w:ascii="Calibri" w:hAnsi="Calibri" w:cs="Calibri"/>
                <w:b/>
                <w:sz w:val="20"/>
                <w:szCs w:val="20"/>
              </w:rPr>
              <w:t xml:space="preserve"> NUMBER</w:t>
            </w:r>
          </w:p>
        </w:tc>
        <w:tc>
          <w:tcPr>
            <w:tcW w:w="3118" w:type="dxa"/>
            <w:shd w:val="clear" w:color="auto" w:fill="DEEAF6"/>
            <w:vAlign w:val="center"/>
          </w:tcPr>
          <w:p w14:paraId="494C567B" w14:textId="77777777" w:rsidR="00E95641" w:rsidRPr="000729DB" w:rsidRDefault="00E95641" w:rsidP="00991CBB">
            <w:pPr>
              <w:pStyle w:val="Table"/>
              <w:spacing w:before="60" w:after="60"/>
              <w:jc w:val="center"/>
              <w:rPr>
                <w:rFonts w:ascii="Calibri" w:hAnsi="Calibri" w:cs="Calibri"/>
                <w:b/>
                <w:sz w:val="20"/>
                <w:szCs w:val="20"/>
              </w:rPr>
            </w:pPr>
            <w:r>
              <w:rPr>
                <w:rFonts w:ascii="Calibri" w:hAnsi="Calibri" w:cs="Calibri"/>
                <w:b/>
                <w:sz w:val="20"/>
                <w:szCs w:val="20"/>
              </w:rPr>
              <w:t>APPROVAL DATE</w:t>
            </w:r>
          </w:p>
        </w:tc>
        <w:tc>
          <w:tcPr>
            <w:tcW w:w="4253" w:type="dxa"/>
            <w:shd w:val="clear" w:color="auto" w:fill="DEEAF6"/>
            <w:vAlign w:val="center"/>
          </w:tcPr>
          <w:p w14:paraId="109E89F9" w14:textId="77777777" w:rsidR="00E95641" w:rsidRPr="000729DB" w:rsidRDefault="00E95641" w:rsidP="00991CBB">
            <w:pPr>
              <w:pStyle w:val="Table"/>
              <w:spacing w:before="60" w:after="60"/>
              <w:jc w:val="center"/>
              <w:rPr>
                <w:rFonts w:ascii="Calibri" w:hAnsi="Calibri" w:cs="Calibri"/>
                <w:b/>
                <w:sz w:val="20"/>
                <w:szCs w:val="20"/>
              </w:rPr>
            </w:pPr>
            <w:r>
              <w:rPr>
                <w:rFonts w:ascii="Calibri" w:hAnsi="Calibri" w:cs="Calibri"/>
                <w:b/>
                <w:sz w:val="20"/>
                <w:szCs w:val="20"/>
              </w:rPr>
              <w:t>APPROVED BY (NAME AND ROLE)</w:t>
            </w:r>
          </w:p>
        </w:tc>
      </w:tr>
      <w:tr w:rsidR="00E95641" w:rsidRPr="009D5F43" w14:paraId="225CECC2" w14:textId="77777777" w:rsidTr="00991CBB">
        <w:trPr>
          <w:trHeight w:val="235"/>
        </w:trPr>
        <w:tc>
          <w:tcPr>
            <w:tcW w:w="1135" w:type="dxa"/>
            <w:shd w:val="clear" w:color="auto" w:fill="FFFFFF"/>
            <w:vAlign w:val="center"/>
          </w:tcPr>
          <w:p w14:paraId="383E210E" w14:textId="77777777" w:rsidR="00E95641" w:rsidRPr="00BA79E6" w:rsidRDefault="00991CBB" w:rsidP="00991CBB">
            <w:pPr>
              <w:pStyle w:val="Table"/>
              <w:spacing w:before="60" w:after="60"/>
              <w:rPr>
                <w:rFonts w:ascii="Calibri" w:hAnsi="Calibri" w:cs="Calibri"/>
                <w:i/>
                <w:sz w:val="18"/>
                <w:szCs w:val="20"/>
              </w:rPr>
            </w:pPr>
            <w:r>
              <w:rPr>
                <w:rFonts w:ascii="Calibri" w:hAnsi="Calibri" w:cs="Calibri"/>
                <w:i/>
                <w:sz w:val="18"/>
                <w:szCs w:val="20"/>
              </w:rPr>
              <w:t>1.1</w:t>
            </w:r>
          </w:p>
        </w:tc>
        <w:tc>
          <w:tcPr>
            <w:tcW w:w="3118" w:type="dxa"/>
            <w:shd w:val="clear" w:color="auto" w:fill="FFFFFF"/>
            <w:vAlign w:val="center"/>
          </w:tcPr>
          <w:p w14:paraId="4286F58B" w14:textId="77777777" w:rsidR="00E95641" w:rsidRPr="00BA79E6" w:rsidRDefault="00E95641" w:rsidP="00991CBB">
            <w:pPr>
              <w:pStyle w:val="Table"/>
              <w:spacing w:before="60" w:after="60"/>
              <w:rPr>
                <w:rFonts w:ascii="Calibri" w:hAnsi="Calibri" w:cs="Calibri"/>
                <w:i/>
                <w:sz w:val="18"/>
                <w:szCs w:val="20"/>
              </w:rPr>
            </w:pPr>
          </w:p>
        </w:tc>
        <w:tc>
          <w:tcPr>
            <w:tcW w:w="4253" w:type="dxa"/>
            <w:shd w:val="clear" w:color="auto" w:fill="FFFFFF"/>
            <w:vAlign w:val="center"/>
          </w:tcPr>
          <w:p w14:paraId="4E86BF12" w14:textId="77777777" w:rsidR="00E95641" w:rsidRPr="00BA79E6" w:rsidRDefault="00991CBB" w:rsidP="00991CBB">
            <w:pPr>
              <w:pStyle w:val="Table"/>
              <w:spacing w:before="60" w:after="60"/>
              <w:ind w:left="720"/>
              <w:rPr>
                <w:rFonts w:ascii="Calibri" w:hAnsi="Calibri" w:cs="Calibri"/>
                <w:i/>
                <w:sz w:val="18"/>
                <w:szCs w:val="20"/>
              </w:rPr>
            </w:pPr>
            <w:r>
              <w:rPr>
                <w:rFonts w:ascii="Calibri" w:hAnsi="Calibri" w:cs="Calibri"/>
                <w:i/>
                <w:sz w:val="18"/>
                <w:szCs w:val="20"/>
              </w:rPr>
              <w:t xml:space="preserve">Head of Governance and Compliance </w:t>
            </w:r>
          </w:p>
        </w:tc>
      </w:tr>
      <w:tr w:rsidR="00E95641" w:rsidRPr="009D5F43" w14:paraId="5F2651F9" w14:textId="77777777" w:rsidTr="00991CBB">
        <w:trPr>
          <w:trHeight w:val="235"/>
        </w:trPr>
        <w:tc>
          <w:tcPr>
            <w:tcW w:w="1135" w:type="dxa"/>
            <w:shd w:val="clear" w:color="auto" w:fill="FFFFFF"/>
            <w:vAlign w:val="center"/>
          </w:tcPr>
          <w:p w14:paraId="61F3926F" w14:textId="77777777" w:rsidR="00E95641" w:rsidRPr="00BA79E6" w:rsidRDefault="00E95641" w:rsidP="00991CBB">
            <w:pPr>
              <w:pStyle w:val="Table"/>
              <w:spacing w:before="60" w:after="60"/>
              <w:rPr>
                <w:rFonts w:ascii="Calibri" w:hAnsi="Calibri" w:cs="Calibri"/>
                <w:i/>
                <w:sz w:val="18"/>
                <w:szCs w:val="20"/>
              </w:rPr>
            </w:pPr>
          </w:p>
        </w:tc>
        <w:tc>
          <w:tcPr>
            <w:tcW w:w="3118" w:type="dxa"/>
            <w:shd w:val="clear" w:color="auto" w:fill="FFFFFF"/>
            <w:vAlign w:val="center"/>
          </w:tcPr>
          <w:p w14:paraId="5845A2DC" w14:textId="77777777" w:rsidR="00E95641" w:rsidRPr="00BA79E6" w:rsidRDefault="00E95641" w:rsidP="00991CBB">
            <w:pPr>
              <w:pStyle w:val="Table"/>
              <w:spacing w:before="60" w:after="60"/>
              <w:rPr>
                <w:rFonts w:ascii="Calibri" w:hAnsi="Calibri" w:cs="Calibri"/>
                <w:i/>
                <w:sz w:val="18"/>
                <w:szCs w:val="20"/>
              </w:rPr>
            </w:pPr>
          </w:p>
        </w:tc>
        <w:tc>
          <w:tcPr>
            <w:tcW w:w="4253" w:type="dxa"/>
            <w:shd w:val="clear" w:color="auto" w:fill="FFFFFF"/>
            <w:vAlign w:val="center"/>
          </w:tcPr>
          <w:p w14:paraId="0285B967" w14:textId="77777777" w:rsidR="00E95641" w:rsidRPr="00BA79E6" w:rsidRDefault="00E95641" w:rsidP="00991CBB">
            <w:pPr>
              <w:pStyle w:val="Table"/>
              <w:spacing w:before="60" w:after="60"/>
              <w:ind w:left="720"/>
              <w:rPr>
                <w:rFonts w:ascii="Calibri" w:hAnsi="Calibri" w:cs="Calibri"/>
                <w:i/>
                <w:sz w:val="18"/>
                <w:szCs w:val="20"/>
              </w:rPr>
            </w:pPr>
          </w:p>
        </w:tc>
      </w:tr>
      <w:tr w:rsidR="00E95641" w:rsidRPr="009D5F43" w14:paraId="55EDB9F0" w14:textId="77777777" w:rsidTr="00991CBB">
        <w:trPr>
          <w:trHeight w:val="235"/>
        </w:trPr>
        <w:tc>
          <w:tcPr>
            <w:tcW w:w="1135" w:type="dxa"/>
            <w:shd w:val="clear" w:color="auto" w:fill="FFFFFF"/>
            <w:vAlign w:val="center"/>
          </w:tcPr>
          <w:p w14:paraId="5C23A815" w14:textId="77777777" w:rsidR="00E95641" w:rsidRPr="00BA79E6" w:rsidRDefault="00E95641" w:rsidP="00991CBB">
            <w:pPr>
              <w:pStyle w:val="Table"/>
              <w:spacing w:before="60" w:after="60"/>
              <w:rPr>
                <w:rFonts w:ascii="Calibri" w:hAnsi="Calibri" w:cs="Calibri"/>
                <w:i/>
                <w:sz w:val="18"/>
                <w:szCs w:val="20"/>
              </w:rPr>
            </w:pPr>
          </w:p>
        </w:tc>
        <w:tc>
          <w:tcPr>
            <w:tcW w:w="3118" w:type="dxa"/>
            <w:shd w:val="clear" w:color="auto" w:fill="FFFFFF"/>
            <w:vAlign w:val="center"/>
          </w:tcPr>
          <w:p w14:paraId="5EF40A50" w14:textId="77777777" w:rsidR="00E95641" w:rsidRPr="00BA79E6" w:rsidRDefault="00E95641" w:rsidP="00991CBB">
            <w:pPr>
              <w:pStyle w:val="Table"/>
              <w:spacing w:before="60" w:after="60"/>
              <w:rPr>
                <w:rFonts w:ascii="Calibri" w:hAnsi="Calibri" w:cs="Calibri"/>
                <w:i/>
                <w:sz w:val="18"/>
                <w:szCs w:val="20"/>
              </w:rPr>
            </w:pPr>
          </w:p>
        </w:tc>
        <w:tc>
          <w:tcPr>
            <w:tcW w:w="4253" w:type="dxa"/>
            <w:shd w:val="clear" w:color="auto" w:fill="FFFFFF"/>
            <w:vAlign w:val="center"/>
          </w:tcPr>
          <w:p w14:paraId="533C935A" w14:textId="77777777" w:rsidR="00E95641" w:rsidRPr="00BA79E6" w:rsidRDefault="00E95641" w:rsidP="00991CBB">
            <w:pPr>
              <w:pStyle w:val="Table"/>
              <w:spacing w:before="60" w:after="60"/>
              <w:ind w:left="720"/>
              <w:rPr>
                <w:rFonts w:ascii="Calibri" w:hAnsi="Calibri" w:cs="Calibri"/>
                <w:i/>
                <w:sz w:val="18"/>
                <w:szCs w:val="20"/>
              </w:rPr>
            </w:pPr>
          </w:p>
        </w:tc>
      </w:tr>
    </w:tbl>
    <w:p w14:paraId="1C0308A7" w14:textId="77777777" w:rsidR="00E95641" w:rsidRPr="00200A90" w:rsidRDefault="00E95641" w:rsidP="00E95641">
      <w:pPr>
        <w:rPr>
          <w:rFonts w:eastAsia="Times New Roman"/>
          <w:bCs/>
          <w:lang w:eastAsia="en-IE"/>
        </w:rPr>
      </w:pPr>
    </w:p>
    <w:p w14:paraId="3B6FA7B0" w14:textId="77777777" w:rsidR="00E95641" w:rsidRPr="006D1B4A" w:rsidRDefault="0055163C" w:rsidP="00E95641">
      <w:pPr>
        <w:pStyle w:val="Heading2"/>
      </w:pPr>
      <w:bookmarkStart w:id="108" w:name="_Toc68686783"/>
      <w:bookmarkStart w:id="109" w:name="_Toc141451301"/>
      <w:r>
        <w:t>9</w:t>
      </w:r>
      <w:r w:rsidR="00E95641">
        <w:t xml:space="preserve">.3 </w:t>
      </w:r>
      <w:r w:rsidR="00E95641" w:rsidRPr="006D1B4A">
        <w:t>Document Ownership</w:t>
      </w:r>
      <w:bookmarkEnd w:id="108"/>
      <w:bookmarkEnd w:id="109"/>
      <w:r w:rsidR="00E95641" w:rsidRPr="006D1B4A">
        <w:t xml:space="preserve"> </w:t>
      </w:r>
    </w:p>
    <w:p w14:paraId="4580ED8B" w14:textId="77777777" w:rsidR="00991CBB" w:rsidRPr="0055163C" w:rsidRDefault="00991CBB" w:rsidP="00991CBB">
      <w:pPr>
        <w:autoSpaceDE w:val="0"/>
        <w:autoSpaceDN w:val="0"/>
        <w:adjustRightInd w:val="0"/>
        <w:spacing w:after="0"/>
        <w:jc w:val="both"/>
        <w:rPr>
          <w:rFonts w:ascii="Verdana" w:hAnsi="Verdana" w:cs="Times"/>
          <w:color w:val="auto"/>
        </w:rPr>
      </w:pPr>
      <w:r w:rsidRPr="0055163C">
        <w:rPr>
          <w:rFonts w:ascii="Verdana" w:hAnsi="Verdana" w:cs="Times"/>
          <w:color w:val="auto"/>
        </w:rPr>
        <w:t>Document Owner – Head of Governance and Compliance</w:t>
      </w:r>
    </w:p>
    <w:p w14:paraId="7E25C8D5" w14:textId="77777777" w:rsidR="00991CBB" w:rsidRPr="0055163C" w:rsidRDefault="00991CBB" w:rsidP="00991CBB">
      <w:pPr>
        <w:autoSpaceDE w:val="0"/>
        <w:autoSpaceDN w:val="0"/>
        <w:adjustRightInd w:val="0"/>
        <w:spacing w:after="0"/>
        <w:jc w:val="both"/>
        <w:rPr>
          <w:rFonts w:ascii="Verdana" w:hAnsi="Verdana" w:cs="Times"/>
          <w:color w:val="auto"/>
        </w:rPr>
      </w:pPr>
      <w:r w:rsidRPr="0055163C">
        <w:rPr>
          <w:rFonts w:ascii="Verdana" w:hAnsi="Verdana" w:cs="Times"/>
          <w:color w:val="auto"/>
        </w:rPr>
        <w:t>Document Update - Information Governance Senior Manager</w:t>
      </w:r>
    </w:p>
    <w:p w14:paraId="0A967D55" w14:textId="77777777" w:rsidR="00E95641" w:rsidRPr="0055163C" w:rsidRDefault="00E95641" w:rsidP="00E95641">
      <w:pPr>
        <w:autoSpaceDE w:val="0"/>
        <w:autoSpaceDN w:val="0"/>
        <w:adjustRightInd w:val="0"/>
        <w:spacing w:after="0"/>
        <w:rPr>
          <w:rFonts w:cs="Times"/>
          <w:color w:val="auto"/>
        </w:rPr>
      </w:pPr>
    </w:p>
    <w:p w14:paraId="4A52D35C" w14:textId="77777777" w:rsidR="00E95641" w:rsidRPr="00B866EE" w:rsidRDefault="00E95641" w:rsidP="00E95641">
      <w:pPr>
        <w:autoSpaceDE w:val="0"/>
        <w:autoSpaceDN w:val="0"/>
        <w:adjustRightInd w:val="0"/>
        <w:spacing w:after="0"/>
        <w:rPr>
          <w:rFonts w:cs="Times"/>
          <w:color w:val="4F6128"/>
        </w:rPr>
      </w:pPr>
    </w:p>
    <w:p w14:paraId="66835413" w14:textId="77777777" w:rsidR="00E95641" w:rsidRDefault="0055163C" w:rsidP="00E95641">
      <w:pPr>
        <w:pStyle w:val="Heading2"/>
      </w:pPr>
      <w:bookmarkStart w:id="110" w:name="_Toc68686786"/>
      <w:bookmarkStart w:id="111" w:name="_Toc141451302"/>
      <w:r>
        <w:t>9</w:t>
      </w:r>
      <w:r w:rsidR="00E95641">
        <w:t>.</w:t>
      </w:r>
      <w:r w:rsidR="00991CBB">
        <w:t>4</w:t>
      </w:r>
      <w:r w:rsidR="00E95641">
        <w:t xml:space="preserve"> </w:t>
      </w:r>
      <w:r w:rsidR="00E95641" w:rsidRPr="006D1B4A">
        <w:t>Document Classification</w:t>
      </w:r>
      <w:bookmarkEnd w:id="110"/>
      <w:bookmarkEnd w:id="111"/>
      <w:r w:rsidR="00E95641" w:rsidRPr="006D1B4A">
        <w:t xml:space="preserve"> </w:t>
      </w:r>
    </w:p>
    <w:p w14:paraId="573D4D12" w14:textId="77777777" w:rsidR="00991CBB" w:rsidRPr="0055163C" w:rsidRDefault="00991CBB" w:rsidP="0055163C">
      <w:pPr>
        <w:jc w:val="both"/>
        <w:rPr>
          <w:rFonts w:ascii="Verdana" w:hAnsi="Verdana"/>
          <w:b/>
          <w:color w:val="auto"/>
          <w:lang w:val="en-GB" w:eastAsia="en-GB"/>
        </w:rPr>
      </w:pPr>
      <w:r w:rsidRPr="0055163C">
        <w:rPr>
          <w:rFonts w:ascii="Verdana" w:hAnsi="Verdana"/>
          <w:color w:val="auto"/>
          <w:lang w:val="en-GB" w:eastAsia="en-GB"/>
        </w:rPr>
        <w:t>Document is classified as Public and is available to all staff, students and members of the public who wish to view it.</w:t>
      </w:r>
    </w:p>
    <w:p w14:paraId="65C28227" w14:textId="77777777" w:rsidR="00E95641" w:rsidRPr="00C6194F" w:rsidRDefault="00E95641" w:rsidP="00E95641">
      <w:pPr>
        <w:rPr>
          <w:lang w:val="en-GB" w:eastAsia="en-GB"/>
        </w:rPr>
      </w:pPr>
    </w:p>
    <w:p w14:paraId="72081178" w14:textId="77777777" w:rsidR="002D63B1" w:rsidRPr="00C6194F" w:rsidRDefault="002D63B1" w:rsidP="002D63B1">
      <w:pPr>
        <w:autoSpaceDE w:val="0"/>
        <w:autoSpaceDN w:val="0"/>
        <w:adjustRightInd w:val="0"/>
        <w:spacing w:after="0"/>
        <w:jc w:val="both"/>
        <w:rPr>
          <w:lang w:val="en-GB" w:eastAsia="en-GB"/>
        </w:rPr>
      </w:pPr>
    </w:p>
    <w:sectPr w:rsidR="002D63B1" w:rsidRPr="00C6194F" w:rsidSect="009D1F5B">
      <w:headerReference w:type="even" r:id="rId12"/>
      <w:headerReference w:type="default" r:id="rId13"/>
      <w:footerReference w:type="default" r:id="rId14"/>
      <w:headerReference w:type="first" r:id="rId15"/>
      <w:type w:val="continuous"/>
      <w:pgSz w:w="11900" w:h="16840"/>
      <w:pgMar w:top="1105" w:right="1797" w:bottom="1440" w:left="1797" w:header="426"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DB091" w14:textId="77777777" w:rsidR="00991CBB" w:rsidRDefault="00991CBB">
      <w:pPr>
        <w:spacing w:after="0"/>
      </w:pPr>
      <w:r>
        <w:separator/>
      </w:r>
    </w:p>
  </w:endnote>
  <w:endnote w:type="continuationSeparator" w:id="0">
    <w:p w14:paraId="5595B2D1" w14:textId="77777777" w:rsidR="00991CBB" w:rsidRDefault="00991C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Visuelt">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AAD05" w14:textId="77777777" w:rsidR="00991CBB" w:rsidRDefault="00991CBB">
    <w:pPr>
      <w:pStyle w:val="Footer"/>
    </w:pPr>
    <w:r>
      <w:rPr>
        <w:noProof/>
        <w:lang w:val="en-IE" w:eastAsia="en-IE"/>
      </w:rPr>
      <mc:AlternateContent>
        <mc:Choice Requires="wps">
          <w:drawing>
            <wp:anchor distT="182880" distB="182880" distL="114300" distR="114300" simplePos="0" relativeHeight="251666432" behindDoc="0" locked="0" layoutInCell="1" allowOverlap="1" wp14:anchorId="270EC211" wp14:editId="7C37D97E">
              <wp:simplePos x="0" y="0"/>
              <wp:positionH relativeFrom="margin">
                <wp:posOffset>-922012</wp:posOffset>
              </wp:positionH>
              <wp:positionV relativeFrom="margin">
                <wp:posOffset>9586650</wp:posOffset>
              </wp:positionV>
              <wp:extent cx="1107440" cy="177165"/>
              <wp:effectExtent l="0" t="0" r="0" b="13335"/>
              <wp:wrapTopAndBottom/>
              <wp:docPr id="5" name="Text Box 5" descr="Pull quote"/>
              <wp:cNvGraphicFramePr/>
              <a:graphic xmlns:a="http://schemas.openxmlformats.org/drawingml/2006/main">
                <a:graphicData uri="http://schemas.microsoft.com/office/word/2010/wordprocessingShape">
                  <wps:wsp>
                    <wps:cNvSpPr txBox="1"/>
                    <wps:spPr>
                      <a:xfrm>
                        <a:off x="0" y="0"/>
                        <a:ext cx="1107440" cy="177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43D30" w14:textId="77777777" w:rsidR="00991CBB" w:rsidRDefault="00991CBB" w:rsidP="002F5831">
                          <w:pPr>
                            <w:jc w:val="center"/>
                            <w:rPr>
                              <w:color w:val="365F91" w:themeColor="accent1" w:themeShade="BF"/>
                            </w:rPr>
                          </w:pPr>
                          <w:r>
                            <w:rPr>
                              <w:color w:val="365F91" w:themeColor="accent1" w:themeShade="BF"/>
                            </w:rPr>
                            <w:t>TU Dublin Public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EC211" id="_x0000_t202" coordsize="21600,21600" o:spt="202" path="m,l,21600r21600,l21600,xe">
              <v:stroke joinstyle="miter"/>
              <v:path gradientshapeok="t" o:connecttype="rect"/>
            </v:shapetype>
            <v:shape id="Text Box 5" o:spid="_x0000_s1029" type="#_x0000_t202" alt="Pull quote" style="position:absolute;margin-left:-72.6pt;margin-top:754.85pt;width:87.2pt;height:13.95pt;z-index:25166643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" filled="f" stroked="f" strokeweight=".5pt">
              <v:textbox inset="0,0,0,0">
                <w:txbxContent>
                  <w:p w14:paraId="0BB43D30" w14:textId="77777777" w:rsidR="00991CBB" w:rsidRDefault="00991CBB" w:rsidP="002F5831">
                    <w:pPr>
                      <w:jc w:val="center"/>
                      <w:rPr>
                        <w:color w:val="365F91" w:themeColor="accent1" w:themeShade="BF"/>
                      </w:rPr>
                    </w:pPr>
                    <w:r>
                      <w:rPr>
                        <w:color w:val="365F91" w:themeColor="accent1" w:themeShade="BF"/>
                      </w:rPr>
                      <w:t>TU Dublin Public</w:t>
                    </w:r>
                  </w:p>
                </w:txbxContent>
              </v:textbox>
              <w10:wrap type="topAndBottom" anchorx="margin" anchory="margin"/>
            </v:shape>
          </w:pict>
        </mc:Fallback>
      </mc:AlternateContent>
    </w:r>
    <w:r>
      <w:rPr>
        <w:noProof/>
        <w:lang w:val="en-IE" w:eastAsia="en-IE"/>
      </w:rPr>
      <w:drawing>
        <wp:anchor distT="0" distB="0" distL="114300" distR="114300" simplePos="0" relativeHeight="251657216" behindDoc="0" locked="0" layoutInCell="1" allowOverlap="1" wp14:anchorId="059FB661" wp14:editId="5B24679A">
          <wp:simplePos x="0" y="0"/>
          <wp:positionH relativeFrom="margin">
            <wp:align>center</wp:align>
          </wp:positionH>
          <wp:positionV relativeFrom="page">
            <wp:align>bottom</wp:align>
          </wp:positionV>
          <wp:extent cx="7257600" cy="878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257600" cy="878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t>TU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BB4FE" w14:textId="77777777" w:rsidR="00991CBB" w:rsidRDefault="00991CBB">
      <w:pPr>
        <w:spacing w:after="0"/>
      </w:pPr>
      <w:r>
        <w:separator/>
      </w:r>
    </w:p>
  </w:footnote>
  <w:footnote w:type="continuationSeparator" w:id="0">
    <w:p w14:paraId="2E5D0F27" w14:textId="77777777" w:rsidR="00991CBB" w:rsidRDefault="00991CB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0CE00" w14:textId="77777777" w:rsidR="00991CBB" w:rsidRDefault="00991CBB">
    <w:pPr>
      <w:pStyle w:val="Header"/>
    </w:pPr>
    <w:r>
      <w:rPr>
        <w:noProof/>
        <w:lang w:val="en-IE" w:eastAsia="en-IE"/>
      </w:rPr>
      <w:drawing>
        <wp:inline distT="0" distB="0" distL="0" distR="0" wp14:anchorId="05F7E392" wp14:editId="11E2060C">
          <wp:extent cx="5274310" cy="7463790"/>
          <wp:effectExtent l="25400" t="0" r="8890" b="0"/>
          <wp:docPr id="6" name="Picture 5" descr="Report 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2.jpg"/>
                  <pic:cNvPicPr/>
                </pic:nvPicPr>
                <pic:blipFill>
                  <a:blip r:embed="rId1"/>
                  <a:stretch>
                    <a:fillRect/>
                  </a:stretch>
                </pic:blipFill>
                <pic:spPr>
                  <a:xfrm>
                    <a:off x="0" y="0"/>
                    <a:ext cx="5274310" cy="74637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CEE82" w14:textId="77777777" w:rsidR="00991CBB" w:rsidRPr="002E55AB" w:rsidRDefault="005B202F" w:rsidP="002E55AB">
    <w:pPr>
      <w:pStyle w:val="Header"/>
      <w:ind w:hanging="1276"/>
      <w:rPr>
        <w:rFonts w:ascii="Visuelt" w:hAnsi="Visuelt"/>
        <w:color w:val="19A4B1"/>
        <w:sz w:val="32"/>
        <w:lang w:val="en-IE"/>
      </w:rPr>
    </w:pPr>
    <w:sdt>
      <w:sdtPr>
        <w:id w:val="85283088"/>
        <w:docPartObj>
          <w:docPartGallery w:val="Page Numbers (Top of Page)"/>
          <w:docPartUnique/>
        </w:docPartObj>
      </w:sdtPr>
      <w:sdtEndPr>
        <w:rPr>
          <w:noProof/>
        </w:rPr>
      </w:sdtEndPr>
      <w:sdtContent>
        <w:r w:rsidR="00991CBB">
          <w:rPr>
            <w:rFonts w:ascii="Visuelt" w:hAnsi="Visuelt"/>
            <w:color w:val="19A4B1"/>
            <w:sz w:val="32"/>
            <w:lang w:val="en-IE"/>
          </w:rPr>
          <w:t xml:space="preserve">TU Dublin Procedure 'Enter Name Here' </w:t>
        </w:r>
        <w:r w:rsidR="00991CBB">
          <w:rPr>
            <w:rFonts w:ascii="Visuelt" w:hAnsi="Visuelt"/>
            <w:color w:val="19A4B1"/>
            <w:sz w:val="32"/>
            <w:lang w:val="en-IE"/>
          </w:rPr>
          <w:tab/>
          <w:t xml:space="preserve"> </w:t>
        </w:r>
        <w:r w:rsidR="00991CBB">
          <w:fldChar w:fldCharType="begin"/>
        </w:r>
        <w:r w:rsidR="00991CBB">
          <w:instrText xml:space="preserve"> PAGE   \* MERGEFORMAT </w:instrText>
        </w:r>
        <w:r w:rsidR="00991CBB">
          <w:fldChar w:fldCharType="separate"/>
        </w:r>
        <w:r w:rsidR="00991CBB">
          <w:rPr>
            <w:noProof/>
          </w:rPr>
          <w:t>3</w:t>
        </w:r>
        <w:r w:rsidR="00991CBB">
          <w:rPr>
            <w:noProof/>
          </w:rPr>
          <w:fldChar w:fldCharType="end"/>
        </w:r>
        <w:r w:rsidR="00991CBB">
          <w:rPr>
            <w:rFonts w:ascii="Visuelt" w:hAnsi="Visuelt"/>
            <w:color w:val="19A4B1"/>
            <w:sz w:val="32"/>
            <w:lang w:val="en-IE"/>
          </w:rPr>
          <w:t xml:space="preserve">          </w:t>
        </w:r>
      </w:sdtContent>
    </w:sdt>
  </w:p>
  <w:p w14:paraId="3CA6ECC9" w14:textId="77777777" w:rsidR="00991CBB" w:rsidRPr="002E55AB" w:rsidRDefault="00991CBB" w:rsidP="002E5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1627E" w14:textId="77777777" w:rsidR="00991CBB" w:rsidRPr="008D5C60" w:rsidRDefault="00991CBB" w:rsidP="008D5C60">
    <w:pPr>
      <w:pStyle w:val="Header"/>
    </w:pPr>
    <w:r w:rsidRPr="008D5C60">
      <w:rPr>
        <w:noProof/>
        <w:lang w:val="en-IE" w:eastAsia="en-IE"/>
      </w:rPr>
      <w:drawing>
        <wp:anchor distT="0" distB="0" distL="114300" distR="114300" simplePos="0" relativeHeight="251656192" behindDoc="0" locked="0" layoutInCell="1" allowOverlap="1" wp14:anchorId="1EA759E9" wp14:editId="153106C1">
          <wp:simplePos x="0" y="0"/>
          <wp:positionH relativeFrom="column">
            <wp:posOffset>-1143000</wp:posOffset>
          </wp:positionH>
          <wp:positionV relativeFrom="paragraph">
            <wp:posOffset>-254635</wp:posOffset>
          </wp:positionV>
          <wp:extent cx="7556500" cy="10693400"/>
          <wp:effectExtent l="25400" t="0" r="0" b="0"/>
          <wp:wrapNone/>
          <wp:docPr id="11" name="Picture 11" descr="Report 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3.jpg"/>
                  <pic:cNvPicPr/>
                </pic:nvPicPr>
                <pic:blipFill>
                  <a:blip r:embed="rId1"/>
                  <a:stretch>
                    <a:fillRect/>
                  </a:stretch>
                </pic:blipFill>
                <pic:spPr>
                  <a:xfrm>
                    <a:off x="0" y="0"/>
                    <a:ext cx="7556500" cy="1069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7A09"/>
    <w:multiLevelType w:val="multilevel"/>
    <w:tmpl w:val="F63AA5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E54E9E"/>
    <w:multiLevelType w:val="hybridMultilevel"/>
    <w:tmpl w:val="B00E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60734"/>
    <w:multiLevelType w:val="hybridMultilevel"/>
    <w:tmpl w:val="9B9AE7A6"/>
    <w:lvl w:ilvl="0" w:tplc="1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D8218D"/>
    <w:multiLevelType w:val="hybridMultilevel"/>
    <w:tmpl w:val="4522A3E4"/>
    <w:lvl w:ilvl="0" w:tplc="65EEC410">
      <w:start w:val="6"/>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F215DE"/>
    <w:multiLevelType w:val="hybridMultilevel"/>
    <w:tmpl w:val="2156207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11273CC8"/>
    <w:multiLevelType w:val="hybridMultilevel"/>
    <w:tmpl w:val="17E898E0"/>
    <w:lvl w:ilvl="0" w:tplc="81D65FDC">
      <w:start w:val="6"/>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B2529D"/>
    <w:multiLevelType w:val="hybridMultilevel"/>
    <w:tmpl w:val="47841C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65F6EB7"/>
    <w:multiLevelType w:val="multilevel"/>
    <w:tmpl w:val="623E82CA"/>
    <w:lvl w:ilvl="0">
      <w:start w:val="6"/>
      <w:numFmt w:val="decimal"/>
      <w:lvlText w:val="%1"/>
      <w:lvlJc w:val="left"/>
      <w:pPr>
        <w:ind w:left="600" w:hanging="600"/>
      </w:pPr>
      <w:rPr>
        <w:rFonts w:eastAsiaTheme="minorHAnsi" w:cs="Times New Roman" w:hint="default"/>
        <w:color w:val="000000" w:themeColor="text1"/>
        <w:sz w:val="22"/>
      </w:rPr>
    </w:lvl>
    <w:lvl w:ilvl="1">
      <w:start w:val="2"/>
      <w:numFmt w:val="decimal"/>
      <w:lvlText w:val="%1.%2"/>
      <w:lvlJc w:val="left"/>
      <w:pPr>
        <w:ind w:left="720" w:hanging="720"/>
      </w:pPr>
      <w:rPr>
        <w:rFonts w:eastAsiaTheme="minorHAnsi" w:cs="Times New Roman" w:hint="default"/>
        <w:color w:val="000000" w:themeColor="text1"/>
        <w:sz w:val="22"/>
      </w:rPr>
    </w:lvl>
    <w:lvl w:ilvl="2">
      <w:start w:val="7"/>
      <w:numFmt w:val="decimal"/>
      <w:lvlText w:val="%1.%2.%3"/>
      <w:lvlJc w:val="left"/>
      <w:pPr>
        <w:ind w:left="720" w:hanging="720"/>
      </w:pPr>
      <w:rPr>
        <w:rFonts w:eastAsiaTheme="minorHAnsi" w:cs="Times New Roman" w:hint="default"/>
        <w:color w:val="000000" w:themeColor="text1"/>
        <w:sz w:val="22"/>
      </w:rPr>
    </w:lvl>
    <w:lvl w:ilvl="3">
      <w:start w:val="1"/>
      <w:numFmt w:val="decimal"/>
      <w:lvlText w:val="%1.%2.%3.%4"/>
      <w:lvlJc w:val="left"/>
      <w:pPr>
        <w:ind w:left="1080" w:hanging="1080"/>
      </w:pPr>
      <w:rPr>
        <w:rFonts w:eastAsiaTheme="minorHAnsi" w:cs="Times New Roman" w:hint="default"/>
        <w:color w:val="000000" w:themeColor="text1"/>
        <w:sz w:val="22"/>
      </w:rPr>
    </w:lvl>
    <w:lvl w:ilvl="4">
      <w:start w:val="1"/>
      <w:numFmt w:val="decimal"/>
      <w:lvlText w:val="%1.%2.%3.%4.%5"/>
      <w:lvlJc w:val="left"/>
      <w:pPr>
        <w:ind w:left="1440" w:hanging="1440"/>
      </w:pPr>
      <w:rPr>
        <w:rFonts w:eastAsiaTheme="minorHAnsi" w:cs="Times New Roman" w:hint="default"/>
        <w:color w:val="000000" w:themeColor="text1"/>
        <w:sz w:val="22"/>
      </w:rPr>
    </w:lvl>
    <w:lvl w:ilvl="5">
      <w:start w:val="1"/>
      <w:numFmt w:val="decimal"/>
      <w:lvlText w:val="%1.%2.%3.%4.%5.%6"/>
      <w:lvlJc w:val="left"/>
      <w:pPr>
        <w:ind w:left="1440" w:hanging="1440"/>
      </w:pPr>
      <w:rPr>
        <w:rFonts w:eastAsiaTheme="minorHAnsi" w:cs="Times New Roman" w:hint="default"/>
        <w:color w:val="000000" w:themeColor="text1"/>
        <w:sz w:val="22"/>
      </w:rPr>
    </w:lvl>
    <w:lvl w:ilvl="6">
      <w:start w:val="1"/>
      <w:numFmt w:val="decimal"/>
      <w:lvlText w:val="%1.%2.%3.%4.%5.%6.%7"/>
      <w:lvlJc w:val="left"/>
      <w:pPr>
        <w:ind w:left="1800" w:hanging="1800"/>
      </w:pPr>
      <w:rPr>
        <w:rFonts w:eastAsiaTheme="minorHAnsi" w:cs="Times New Roman" w:hint="default"/>
        <w:color w:val="000000" w:themeColor="text1"/>
        <w:sz w:val="22"/>
      </w:rPr>
    </w:lvl>
    <w:lvl w:ilvl="7">
      <w:start w:val="1"/>
      <w:numFmt w:val="decimal"/>
      <w:lvlText w:val="%1.%2.%3.%4.%5.%6.%7.%8"/>
      <w:lvlJc w:val="left"/>
      <w:pPr>
        <w:ind w:left="2160" w:hanging="2160"/>
      </w:pPr>
      <w:rPr>
        <w:rFonts w:eastAsiaTheme="minorHAnsi" w:cs="Times New Roman" w:hint="default"/>
        <w:color w:val="000000" w:themeColor="text1"/>
        <w:sz w:val="22"/>
      </w:rPr>
    </w:lvl>
    <w:lvl w:ilvl="8">
      <w:start w:val="1"/>
      <w:numFmt w:val="decimal"/>
      <w:lvlText w:val="%1.%2.%3.%4.%5.%6.%7.%8.%9"/>
      <w:lvlJc w:val="left"/>
      <w:pPr>
        <w:ind w:left="2160" w:hanging="2160"/>
      </w:pPr>
      <w:rPr>
        <w:rFonts w:eastAsiaTheme="minorHAnsi" w:cs="Times New Roman" w:hint="default"/>
        <w:color w:val="000000" w:themeColor="text1"/>
        <w:sz w:val="22"/>
      </w:rPr>
    </w:lvl>
  </w:abstractNum>
  <w:abstractNum w:abstractNumId="8" w15:restartNumberingAfterBreak="0">
    <w:nsid w:val="18536E0F"/>
    <w:multiLevelType w:val="hybridMultilevel"/>
    <w:tmpl w:val="2B629FF4"/>
    <w:lvl w:ilvl="0" w:tplc="18090005">
      <w:start w:val="1"/>
      <w:numFmt w:val="bullet"/>
      <w:lvlText w:val=""/>
      <w:lvlJc w:val="left"/>
      <w:pPr>
        <w:ind w:left="2880" w:hanging="360"/>
      </w:pPr>
      <w:rPr>
        <w:rFonts w:ascii="Wingdings" w:hAnsi="Wingdings"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3905"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1ACC32F3"/>
    <w:multiLevelType w:val="hybridMultilevel"/>
    <w:tmpl w:val="8154FB5C"/>
    <w:lvl w:ilvl="0" w:tplc="1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846C35"/>
    <w:multiLevelType w:val="hybridMultilevel"/>
    <w:tmpl w:val="1A80F0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05752F7"/>
    <w:multiLevelType w:val="hybridMultilevel"/>
    <w:tmpl w:val="78BAE80A"/>
    <w:lvl w:ilvl="0" w:tplc="7FECF224">
      <w:start w:val="1"/>
      <w:numFmt w:val="bullet"/>
      <w:lvlText w:val=""/>
      <w:lvlJc w:val="left"/>
      <w:pPr>
        <w:ind w:left="360" w:hanging="360"/>
      </w:pPr>
      <w:rPr>
        <w:rFonts w:ascii="Symbol" w:hAnsi="Symbol" w:hint="default"/>
        <w:color w:val="000000" w:themeColor="text1"/>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78B4544"/>
    <w:multiLevelType w:val="hybridMultilevel"/>
    <w:tmpl w:val="25023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15AA1"/>
    <w:multiLevelType w:val="hybridMultilevel"/>
    <w:tmpl w:val="4EBC056C"/>
    <w:lvl w:ilvl="0" w:tplc="1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3B1B0C"/>
    <w:multiLevelType w:val="hybridMultilevel"/>
    <w:tmpl w:val="4B6E4D8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7602F10"/>
    <w:multiLevelType w:val="hybridMultilevel"/>
    <w:tmpl w:val="558A26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413F56ED"/>
    <w:multiLevelType w:val="hybridMultilevel"/>
    <w:tmpl w:val="16C4BAC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1E3513A"/>
    <w:multiLevelType w:val="hybridMultilevel"/>
    <w:tmpl w:val="CF825A48"/>
    <w:lvl w:ilvl="0" w:tplc="18090005">
      <w:start w:val="1"/>
      <w:numFmt w:val="bullet"/>
      <w:lvlText w:val=""/>
      <w:lvlJc w:val="left"/>
      <w:pPr>
        <w:ind w:left="2880" w:hanging="360"/>
      </w:pPr>
      <w:rPr>
        <w:rFonts w:ascii="Wingdings" w:hAnsi="Wingdings" w:hint="default"/>
      </w:rPr>
    </w:lvl>
    <w:lvl w:ilvl="1" w:tplc="08090003">
      <w:start w:val="1"/>
      <w:numFmt w:val="bullet"/>
      <w:lvlText w:val="o"/>
      <w:lvlJc w:val="left"/>
      <w:pPr>
        <w:ind w:left="3600" w:hanging="360"/>
      </w:pPr>
      <w:rPr>
        <w:rFonts w:ascii="Courier New" w:hAnsi="Courier New" w:cs="Courier New" w:hint="default"/>
      </w:rPr>
    </w:lvl>
    <w:lvl w:ilvl="2" w:tplc="1809000D">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8" w15:restartNumberingAfterBreak="0">
    <w:nsid w:val="424D3850"/>
    <w:multiLevelType w:val="hybridMultilevel"/>
    <w:tmpl w:val="210E80C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33A454A"/>
    <w:multiLevelType w:val="hybridMultilevel"/>
    <w:tmpl w:val="FBA6D9A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3E72D5F"/>
    <w:multiLevelType w:val="hybridMultilevel"/>
    <w:tmpl w:val="B10A45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E3D95"/>
    <w:multiLevelType w:val="hybridMultilevel"/>
    <w:tmpl w:val="9D66F6EA"/>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E32F71"/>
    <w:multiLevelType w:val="hybridMultilevel"/>
    <w:tmpl w:val="5F943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2A38D9"/>
    <w:multiLevelType w:val="hybridMultilevel"/>
    <w:tmpl w:val="14C2A2A2"/>
    <w:lvl w:ilvl="0" w:tplc="CA325FBC">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F359C6"/>
    <w:multiLevelType w:val="multilevel"/>
    <w:tmpl w:val="DAD4B0DA"/>
    <w:lvl w:ilvl="0">
      <w:start w:val="6"/>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0B55983"/>
    <w:multiLevelType w:val="multilevel"/>
    <w:tmpl w:val="5BF0973A"/>
    <w:lvl w:ilvl="0">
      <w:start w:val="6"/>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4D92297"/>
    <w:multiLevelType w:val="hybridMultilevel"/>
    <w:tmpl w:val="B4D830BC"/>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301E11"/>
    <w:multiLevelType w:val="hybridMultilevel"/>
    <w:tmpl w:val="33F220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677F357C"/>
    <w:multiLevelType w:val="hybridMultilevel"/>
    <w:tmpl w:val="033A3FE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92A4126"/>
    <w:multiLevelType w:val="hybridMultilevel"/>
    <w:tmpl w:val="FF2263F4"/>
    <w:lvl w:ilvl="0" w:tplc="18090005">
      <w:start w:val="1"/>
      <w:numFmt w:val="bullet"/>
      <w:lvlText w:val=""/>
      <w:lvlJc w:val="left"/>
      <w:pPr>
        <w:ind w:left="4680" w:hanging="360"/>
      </w:pPr>
      <w:rPr>
        <w:rFonts w:ascii="Wingdings" w:hAnsi="Wingdings"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30" w15:restartNumberingAfterBreak="0">
    <w:nsid w:val="6F2934FB"/>
    <w:multiLevelType w:val="hybridMultilevel"/>
    <w:tmpl w:val="0A40B140"/>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584B53"/>
    <w:multiLevelType w:val="hybridMultilevel"/>
    <w:tmpl w:val="1B76DE34"/>
    <w:lvl w:ilvl="0" w:tplc="221C0D22">
      <w:start w:val="13"/>
      <w:numFmt w:val="bullet"/>
      <w:lvlText w:val="•"/>
      <w:lvlJc w:val="left"/>
      <w:pPr>
        <w:ind w:left="720" w:hanging="360"/>
      </w:pPr>
      <w:rPr>
        <w:rFonts w:ascii="Calibri" w:eastAsia="Times New Roman" w:hAnsi="Calibri" w:cs="Helvetic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6E33B17"/>
    <w:multiLevelType w:val="hybridMultilevel"/>
    <w:tmpl w:val="3B941F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B232E42"/>
    <w:multiLevelType w:val="hybridMultilevel"/>
    <w:tmpl w:val="C6CE5CF8"/>
    <w:lvl w:ilvl="0" w:tplc="1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659DE"/>
    <w:multiLevelType w:val="hybridMultilevel"/>
    <w:tmpl w:val="B94AD5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7F105975"/>
    <w:multiLevelType w:val="multilevel"/>
    <w:tmpl w:val="6A8044B4"/>
    <w:lvl w:ilvl="0">
      <w:start w:val="6"/>
      <w:numFmt w:val="decimal"/>
      <w:lvlText w:val="%1"/>
      <w:lvlJc w:val="left"/>
      <w:pPr>
        <w:ind w:left="600" w:hanging="600"/>
      </w:pPr>
      <w:rPr>
        <w:rFonts w:eastAsiaTheme="minorHAnsi" w:cs="Times New Roman" w:hint="default"/>
        <w:color w:val="000000" w:themeColor="text1"/>
        <w:sz w:val="22"/>
      </w:rPr>
    </w:lvl>
    <w:lvl w:ilvl="1">
      <w:start w:val="2"/>
      <w:numFmt w:val="decimal"/>
      <w:lvlText w:val="%1.%2"/>
      <w:lvlJc w:val="left"/>
      <w:pPr>
        <w:ind w:left="720" w:hanging="720"/>
      </w:pPr>
      <w:rPr>
        <w:rFonts w:eastAsiaTheme="minorHAnsi" w:cs="Times New Roman" w:hint="default"/>
        <w:color w:val="000000" w:themeColor="text1"/>
        <w:sz w:val="22"/>
      </w:rPr>
    </w:lvl>
    <w:lvl w:ilvl="2">
      <w:start w:val="5"/>
      <w:numFmt w:val="decimal"/>
      <w:lvlText w:val="%1.%2.%3"/>
      <w:lvlJc w:val="left"/>
      <w:pPr>
        <w:ind w:left="720" w:hanging="720"/>
      </w:pPr>
      <w:rPr>
        <w:rFonts w:eastAsiaTheme="minorHAnsi" w:cs="Times New Roman" w:hint="default"/>
        <w:color w:val="000000" w:themeColor="text1"/>
        <w:sz w:val="22"/>
      </w:rPr>
    </w:lvl>
    <w:lvl w:ilvl="3">
      <w:start w:val="1"/>
      <w:numFmt w:val="decimal"/>
      <w:lvlText w:val="%1.%2.%3.%4"/>
      <w:lvlJc w:val="left"/>
      <w:pPr>
        <w:ind w:left="1080" w:hanging="1080"/>
      </w:pPr>
      <w:rPr>
        <w:rFonts w:eastAsiaTheme="minorHAnsi" w:cs="Times New Roman" w:hint="default"/>
        <w:color w:val="000000" w:themeColor="text1"/>
        <w:sz w:val="22"/>
      </w:rPr>
    </w:lvl>
    <w:lvl w:ilvl="4">
      <w:start w:val="1"/>
      <w:numFmt w:val="decimal"/>
      <w:lvlText w:val="%1.%2.%3.%4.%5"/>
      <w:lvlJc w:val="left"/>
      <w:pPr>
        <w:ind w:left="1440" w:hanging="1440"/>
      </w:pPr>
      <w:rPr>
        <w:rFonts w:eastAsiaTheme="minorHAnsi" w:cs="Times New Roman" w:hint="default"/>
        <w:color w:val="000000" w:themeColor="text1"/>
        <w:sz w:val="22"/>
      </w:rPr>
    </w:lvl>
    <w:lvl w:ilvl="5">
      <w:start w:val="1"/>
      <w:numFmt w:val="decimal"/>
      <w:lvlText w:val="%1.%2.%3.%4.%5.%6"/>
      <w:lvlJc w:val="left"/>
      <w:pPr>
        <w:ind w:left="1440" w:hanging="1440"/>
      </w:pPr>
      <w:rPr>
        <w:rFonts w:eastAsiaTheme="minorHAnsi" w:cs="Times New Roman" w:hint="default"/>
        <w:color w:val="000000" w:themeColor="text1"/>
        <w:sz w:val="22"/>
      </w:rPr>
    </w:lvl>
    <w:lvl w:ilvl="6">
      <w:start w:val="1"/>
      <w:numFmt w:val="decimal"/>
      <w:lvlText w:val="%1.%2.%3.%4.%5.%6.%7"/>
      <w:lvlJc w:val="left"/>
      <w:pPr>
        <w:ind w:left="1800" w:hanging="1800"/>
      </w:pPr>
      <w:rPr>
        <w:rFonts w:eastAsiaTheme="minorHAnsi" w:cs="Times New Roman" w:hint="default"/>
        <w:color w:val="000000" w:themeColor="text1"/>
        <w:sz w:val="22"/>
      </w:rPr>
    </w:lvl>
    <w:lvl w:ilvl="7">
      <w:start w:val="1"/>
      <w:numFmt w:val="decimal"/>
      <w:lvlText w:val="%1.%2.%3.%4.%5.%6.%7.%8"/>
      <w:lvlJc w:val="left"/>
      <w:pPr>
        <w:ind w:left="2160" w:hanging="2160"/>
      </w:pPr>
      <w:rPr>
        <w:rFonts w:eastAsiaTheme="minorHAnsi" w:cs="Times New Roman" w:hint="default"/>
        <w:color w:val="000000" w:themeColor="text1"/>
        <w:sz w:val="22"/>
      </w:rPr>
    </w:lvl>
    <w:lvl w:ilvl="8">
      <w:start w:val="1"/>
      <w:numFmt w:val="decimal"/>
      <w:lvlText w:val="%1.%2.%3.%4.%5.%6.%7.%8.%9"/>
      <w:lvlJc w:val="left"/>
      <w:pPr>
        <w:ind w:left="2160" w:hanging="2160"/>
      </w:pPr>
      <w:rPr>
        <w:rFonts w:eastAsiaTheme="minorHAnsi" w:cs="Times New Roman" w:hint="default"/>
        <w:color w:val="000000" w:themeColor="text1"/>
        <w:sz w:val="22"/>
      </w:rPr>
    </w:lvl>
  </w:abstractNum>
  <w:num w:numId="1">
    <w:abstractNumId w:val="1"/>
  </w:num>
  <w:num w:numId="2">
    <w:abstractNumId w:val="12"/>
  </w:num>
  <w:num w:numId="3">
    <w:abstractNumId w:val="26"/>
  </w:num>
  <w:num w:numId="4">
    <w:abstractNumId w:val="2"/>
  </w:num>
  <w:num w:numId="5">
    <w:abstractNumId w:val="8"/>
  </w:num>
  <w:num w:numId="6">
    <w:abstractNumId w:val="17"/>
  </w:num>
  <w:num w:numId="7">
    <w:abstractNumId w:val="29"/>
  </w:num>
  <w:num w:numId="8">
    <w:abstractNumId w:val="30"/>
  </w:num>
  <w:num w:numId="9">
    <w:abstractNumId w:val="9"/>
  </w:num>
  <w:num w:numId="10">
    <w:abstractNumId w:val="33"/>
  </w:num>
  <w:num w:numId="11">
    <w:abstractNumId w:val="0"/>
  </w:num>
  <w:num w:numId="12">
    <w:abstractNumId w:val="23"/>
  </w:num>
  <w:num w:numId="13">
    <w:abstractNumId w:val="20"/>
  </w:num>
  <w:num w:numId="14">
    <w:abstractNumId w:val="21"/>
  </w:num>
  <w:num w:numId="15">
    <w:abstractNumId w:val="13"/>
  </w:num>
  <w:num w:numId="16">
    <w:abstractNumId w:val="19"/>
  </w:num>
  <w:num w:numId="17">
    <w:abstractNumId w:val="18"/>
  </w:num>
  <w:num w:numId="18">
    <w:abstractNumId w:val="3"/>
  </w:num>
  <w:num w:numId="19">
    <w:abstractNumId w:val="5"/>
  </w:num>
  <w:num w:numId="20">
    <w:abstractNumId w:val="28"/>
  </w:num>
  <w:num w:numId="21">
    <w:abstractNumId w:val="16"/>
  </w:num>
  <w:num w:numId="22">
    <w:abstractNumId w:val="14"/>
  </w:num>
  <w:num w:numId="23">
    <w:abstractNumId w:val="35"/>
  </w:num>
  <w:num w:numId="24">
    <w:abstractNumId w:val="7"/>
  </w:num>
  <w:num w:numId="25">
    <w:abstractNumId w:val="11"/>
  </w:num>
  <w:num w:numId="26">
    <w:abstractNumId w:val="6"/>
  </w:num>
  <w:num w:numId="27">
    <w:abstractNumId w:val="4"/>
  </w:num>
  <w:num w:numId="28">
    <w:abstractNumId w:val="10"/>
  </w:num>
  <w:num w:numId="29">
    <w:abstractNumId w:val="24"/>
  </w:num>
  <w:num w:numId="30">
    <w:abstractNumId w:val="24"/>
    <w:lvlOverride w:ilvl="0">
      <w:startOverride w:val="6"/>
    </w:lvlOverride>
    <w:lvlOverride w:ilvl="1">
      <w:startOverride w:val="5"/>
    </w:lvlOverride>
    <w:lvlOverride w:ilvl="2">
      <w:startOverride w:val="3"/>
    </w:lvlOverride>
  </w:num>
  <w:num w:numId="31">
    <w:abstractNumId w:val="24"/>
  </w:num>
  <w:num w:numId="32">
    <w:abstractNumId w:val="24"/>
  </w:num>
  <w:num w:numId="33">
    <w:abstractNumId w:val="24"/>
    <w:lvlOverride w:ilvl="0">
      <w:startOverride w:val="6"/>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31"/>
  </w:num>
  <w:num w:numId="36">
    <w:abstractNumId w:val="15"/>
  </w:num>
  <w:num w:numId="37">
    <w:abstractNumId w:val="34"/>
  </w:num>
  <w:num w:numId="38">
    <w:abstractNumId w:val="27"/>
  </w:num>
  <w:num w:numId="39">
    <w:abstractNumId w:val="22"/>
  </w:num>
  <w:num w:numId="40">
    <w:abstractNumId w:val="2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OwsDQyMDYxMLYwNDVQ0lEKTi0uzszPAykwrAUAJJldaCwAAAA="/>
  </w:docVars>
  <w:rsids>
    <w:rsidRoot w:val="00F154FD"/>
    <w:rsid w:val="00002499"/>
    <w:rsid w:val="00012517"/>
    <w:rsid w:val="00015F5D"/>
    <w:rsid w:val="000238BF"/>
    <w:rsid w:val="00031F33"/>
    <w:rsid w:val="00033C8A"/>
    <w:rsid w:val="00034B02"/>
    <w:rsid w:val="000351BD"/>
    <w:rsid w:val="00044F28"/>
    <w:rsid w:val="00057CB5"/>
    <w:rsid w:val="00066B32"/>
    <w:rsid w:val="0007369D"/>
    <w:rsid w:val="00074BFD"/>
    <w:rsid w:val="00077179"/>
    <w:rsid w:val="00081AFC"/>
    <w:rsid w:val="0009409B"/>
    <w:rsid w:val="00097F6B"/>
    <w:rsid w:val="000B0F7C"/>
    <w:rsid w:val="000B2ECB"/>
    <w:rsid w:val="000D3B37"/>
    <w:rsid w:val="000E4761"/>
    <w:rsid w:val="000E6850"/>
    <w:rsid w:val="000F1665"/>
    <w:rsid w:val="000F21BB"/>
    <w:rsid w:val="00102B7C"/>
    <w:rsid w:val="001111E3"/>
    <w:rsid w:val="00117AA8"/>
    <w:rsid w:val="00127F1F"/>
    <w:rsid w:val="0014013C"/>
    <w:rsid w:val="00145C16"/>
    <w:rsid w:val="00151D37"/>
    <w:rsid w:val="00152DD9"/>
    <w:rsid w:val="00164265"/>
    <w:rsid w:val="00167828"/>
    <w:rsid w:val="00173937"/>
    <w:rsid w:val="001747D7"/>
    <w:rsid w:val="00174D00"/>
    <w:rsid w:val="001755F2"/>
    <w:rsid w:val="001A4B1D"/>
    <w:rsid w:val="001B3237"/>
    <w:rsid w:val="001B3772"/>
    <w:rsid w:val="001C27DA"/>
    <w:rsid w:val="001C3EFC"/>
    <w:rsid w:val="001D11EB"/>
    <w:rsid w:val="001D427B"/>
    <w:rsid w:val="001D6051"/>
    <w:rsid w:val="001E5E0B"/>
    <w:rsid w:val="001E7987"/>
    <w:rsid w:val="001F034D"/>
    <w:rsid w:val="001F06DD"/>
    <w:rsid w:val="001F12C8"/>
    <w:rsid w:val="001F183A"/>
    <w:rsid w:val="002044C9"/>
    <w:rsid w:val="002229BD"/>
    <w:rsid w:val="00223A89"/>
    <w:rsid w:val="0023258E"/>
    <w:rsid w:val="002361C2"/>
    <w:rsid w:val="00236D35"/>
    <w:rsid w:val="0025284C"/>
    <w:rsid w:val="002532C9"/>
    <w:rsid w:val="0027212A"/>
    <w:rsid w:val="002771A1"/>
    <w:rsid w:val="0028399A"/>
    <w:rsid w:val="0029273B"/>
    <w:rsid w:val="002977EE"/>
    <w:rsid w:val="002A0A4F"/>
    <w:rsid w:val="002A50C8"/>
    <w:rsid w:val="002A5EA4"/>
    <w:rsid w:val="002A7FBC"/>
    <w:rsid w:val="002B0310"/>
    <w:rsid w:val="002B1695"/>
    <w:rsid w:val="002B2817"/>
    <w:rsid w:val="002B6778"/>
    <w:rsid w:val="002C230A"/>
    <w:rsid w:val="002C3009"/>
    <w:rsid w:val="002C682B"/>
    <w:rsid w:val="002D0D37"/>
    <w:rsid w:val="002D63B1"/>
    <w:rsid w:val="002D6737"/>
    <w:rsid w:val="002D7E5C"/>
    <w:rsid w:val="002E1928"/>
    <w:rsid w:val="002E3A9B"/>
    <w:rsid w:val="002E47B3"/>
    <w:rsid w:val="002E54A5"/>
    <w:rsid w:val="002E55AB"/>
    <w:rsid w:val="002E7C35"/>
    <w:rsid w:val="002F5831"/>
    <w:rsid w:val="00301B0F"/>
    <w:rsid w:val="00315AB6"/>
    <w:rsid w:val="00315BE1"/>
    <w:rsid w:val="003222BE"/>
    <w:rsid w:val="003263C1"/>
    <w:rsid w:val="00335F88"/>
    <w:rsid w:val="00340401"/>
    <w:rsid w:val="003435B5"/>
    <w:rsid w:val="00355F86"/>
    <w:rsid w:val="003602D4"/>
    <w:rsid w:val="00361207"/>
    <w:rsid w:val="00364610"/>
    <w:rsid w:val="00366CD5"/>
    <w:rsid w:val="003672EA"/>
    <w:rsid w:val="00374511"/>
    <w:rsid w:val="003758BA"/>
    <w:rsid w:val="00380CB3"/>
    <w:rsid w:val="00385E83"/>
    <w:rsid w:val="00395D96"/>
    <w:rsid w:val="00396C3A"/>
    <w:rsid w:val="00396EE2"/>
    <w:rsid w:val="003A1516"/>
    <w:rsid w:val="003A2A57"/>
    <w:rsid w:val="003A5BE5"/>
    <w:rsid w:val="003B40DA"/>
    <w:rsid w:val="003C678A"/>
    <w:rsid w:val="003E01E1"/>
    <w:rsid w:val="003E0A17"/>
    <w:rsid w:val="003E61D7"/>
    <w:rsid w:val="003E6FE3"/>
    <w:rsid w:val="003F1894"/>
    <w:rsid w:val="003F2CD7"/>
    <w:rsid w:val="003F452D"/>
    <w:rsid w:val="00401670"/>
    <w:rsid w:val="0041381D"/>
    <w:rsid w:val="00413960"/>
    <w:rsid w:val="004142A4"/>
    <w:rsid w:val="00415236"/>
    <w:rsid w:val="004204EC"/>
    <w:rsid w:val="004210FD"/>
    <w:rsid w:val="004238C4"/>
    <w:rsid w:val="00434524"/>
    <w:rsid w:val="0046022D"/>
    <w:rsid w:val="0046672A"/>
    <w:rsid w:val="00466DE2"/>
    <w:rsid w:val="0047103A"/>
    <w:rsid w:val="00483AAF"/>
    <w:rsid w:val="00487326"/>
    <w:rsid w:val="004939B4"/>
    <w:rsid w:val="004C367B"/>
    <w:rsid w:val="004D4AFB"/>
    <w:rsid w:val="004D7FE8"/>
    <w:rsid w:val="004E40EF"/>
    <w:rsid w:val="004E46F6"/>
    <w:rsid w:val="004F0A54"/>
    <w:rsid w:val="00501915"/>
    <w:rsid w:val="005121DE"/>
    <w:rsid w:val="00513EF0"/>
    <w:rsid w:val="00521B0C"/>
    <w:rsid w:val="00523A68"/>
    <w:rsid w:val="00525932"/>
    <w:rsid w:val="00525B7D"/>
    <w:rsid w:val="00531C3A"/>
    <w:rsid w:val="00537333"/>
    <w:rsid w:val="00540D95"/>
    <w:rsid w:val="0055163C"/>
    <w:rsid w:val="00552C1F"/>
    <w:rsid w:val="005537D4"/>
    <w:rsid w:val="005704FF"/>
    <w:rsid w:val="00571B03"/>
    <w:rsid w:val="005769CE"/>
    <w:rsid w:val="00577CEA"/>
    <w:rsid w:val="005809B1"/>
    <w:rsid w:val="0058133B"/>
    <w:rsid w:val="00586DE3"/>
    <w:rsid w:val="005877C7"/>
    <w:rsid w:val="00596BCD"/>
    <w:rsid w:val="00597445"/>
    <w:rsid w:val="005A34C1"/>
    <w:rsid w:val="005A4101"/>
    <w:rsid w:val="005A7622"/>
    <w:rsid w:val="005A7A86"/>
    <w:rsid w:val="005B202F"/>
    <w:rsid w:val="005B34DE"/>
    <w:rsid w:val="005C2DCE"/>
    <w:rsid w:val="005C644C"/>
    <w:rsid w:val="005E06C8"/>
    <w:rsid w:val="005E4073"/>
    <w:rsid w:val="005F05BD"/>
    <w:rsid w:val="005F1253"/>
    <w:rsid w:val="005F24B9"/>
    <w:rsid w:val="00610566"/>
    <w:rsid w:val="006201F0"/>
    <w:rsid w:val="006206AD"/>
    <w:rsid w:val="006264D5"/>
    <w:rsid w:val="00640F66"/>
    <w:rsid w:val="00644324"/>
    <w:rsid w:val="006448CF"/>
    <w:rsid w:val="0064591E"/>
    <w:rsid w:val="0065505A"/>
    <w:rsid w:val="00663BF8"/>
    <w:rsid w:val="006675E6"/>
    <w:rsid w:val="006702B0"/>
    <w:rsid w:val="006901B6"/>
    <w:rsid w:val="0069107F"/>
    <w:rsid w:val="00695A90"/>
    <w:rsid w:val="006B1239"/>
    <w:rsid w:val="006B2AE2"/>
    <w:rsid w:val="006B6869"/>
    <w:rsid w:val="006C3BF2"/>
    <w:rsid w:val="006C66C0"/>
    <w:rsid w:val="006C7AEA"/>
    <w:rsid w:val="006D4F7E"/>
    <w:rsid w:val="006E1D19"/>
    <w:rsid w:val="006E4593"/>
    <w:rsid w:val="006E517E"/>
    <w:rsid w:val="006F4ED1"/>
    <w:rsid w:val="0070069E"/>
    <w:rsid w:val="00701AF6"/>
    <w:rsid w:val="007036D1"/>
    <w:rsid w:val="00706347"/>
    <w:rsid w:val="00712D23"/>
    <w:rsid w:val="00726447"/>
    <w:rsid w:val="00733C05"/>
    <w:rsid w:val="007566DE"/>
    <w:rsid w:val="00763836"/>
    <w:rsid w:val="00767144"/>
    <w:rsid w:val="007716AA"/>
    <w:rsid w:val="0078152A"/>
    <w:rsid w:val="007919F5"/>
    <w:rsid w:val="00796C8A"/>
    <w:rsid w:val="00797CB4"/>
    <w:rsid w:val="007A3C0E"/>
    <w:rsid w:val="007B318B"/>
    <w:rsid w:val="007C0AE1"/>
    <w:rsid w:val="007C21E1"/>
    <w:rsid w:val="007C47D8"/>
    <w:rsid w:val="007D0D11"/>
    <w:rsid w:val="007E7018"/>
    <w:rsid w:val="007F4853"/>
    <w:rsid w:val="008061AB"/>
    <w:rsid w:val="0083062E"/>
    <w:rsid w:val="00831450"/>
    <w:rsid w:val="0083146A"/>
    <w:rsid w:val="00835003"/>
    <w:rsid w:val="0084740A"/>
    <w:rsid w:val="00856308"/>
    <w:rsid w:val="00861012"/>
    <w:rsid w:val="00871479"/>
    <w:rsid w:val="008769D7"/>
    <w:rsid w:val="008778A6"/>
    <w:rsid w:val="00886BB0"/>
    <w:rsid w:val="008958D7"/>
    <w:rsid w:val="00895EFA"/>
    <w:rsid w:val="008A200C"/>
    <w:rsid w:val="008A7DAE"/>
    <w:rsid w:val="008B4C5B"/>
    <w:rsid w:val="008C2633"/>
    <w:rsid w:val="008C680B"/>
    <w:rsid w:val="008D5C60"/>
    <w:rsid w:val="008D62B4"/>
    <w:rsid w:val="008E7C59"/>
    <w:rsid w:val="00903851"/>
    <w:rsid w:val="00910107"/>
    <w:rsid w:val="00910ED6"/>
    <w:rsid w:val="009118F1"/>
    <w:rsid w:val="0091379F"/>
    <w:rsid w:val="00924CC6"/>
    <w:rsid w:val="00925766"/>
    <w:rsid w:val="00927F06"/>
    <w:rsid w:val="00935397"/>
    <w:rsid w:val="00951828"/>
    <w:rsid w:val="0095226F"/>
    <w:rsid w:val="0097310A"/>
    <w:rsid w:val="00984CD6"/>
    <w:rsid w:val="00990852"/>
    <w:rsid w:val="00991CBB"/>
    <w:rsid w:val="00994184"/>
    <w:rsid w:val="009A0D8F"/>
    <w:rsid w:val="009A4EF3"/>
    <w:rsid w:val="009A5AA0"/>
    <w:rsid w:val="009C3C98"/>
    <w:rsid w:val="009C4BE8"/>
    <w:rsid w:val="009D16CE"/>
    <w:rsid w:val="009D1F5B"/>
    <w:rsid w:val="009D4E98"/>
    <w:rsid w:val="00A00030"/>
    <w:rsid w:val="00A03784"/>
    <w:rsid w:val="00A06B7C"/>
    <w:rsid w:val="00A13501"/>
    <w:rsid w:val="00A14D36"/>
    <w:rsid w:val="00A252B4"/>
    <w:rsid w:val="00A32DDF"/>
    <w:rsid w:val="00A375AE"/>
    <w:rsid w:val="00A42336"/>
    <w:rsid w:val="00A432A8"/>
    <w:rsid w:val="00A470F5"/>
    <w:rsid w:val="00A5614B"/>
    <w:rsid w:val="00A61EDB"/>
    <w:rsid w:val="00A6392E"/>
    <w:rsid w:val="00A77A0B"/>
    <w:rsid w:val="00A876BC"/>
    <w:rsid w:val="00A951CB"/>
    <w:rsid w:val="00AA189F"/>
    <w:rsid w:val="00AA3F29"/>
    <w:rsid w:val="00AB3693"/>
    <w:rsid w:val="00AB3E1B"/>
    <w:rsid w:val="00AB5107"/>
    <w:rsid w:val="00AB5338"/>
    <w:rsid w:val="00AC5109"/>
    <w:rsid w:val="00AD4F38"/>
    <w:rsid w:val="00AD5AA1"/>
    <w:rsid w:val="00AE3E5F"/>
    <w:rsid w:val="00AE7DD0"/>
    <w:rsid w:val="00B1312C"/>
    <w:rsid w:val="00B15DB5"/>
    <w:rsid w:val="00B260D5"/>
    <w:rsid w:val="00B26C24"/>
    <w:rsid w:val="00B32717"/>
    <w:rsid w:val="00B36225"/>
    <w:rsid w:val="00B36C29"/>
    <w:rsid w:val="00B420BA"/>
    <w:rsid w:val="00B42398"/>
    <w:rsid w:val="00B55D37"/>
    <w:rsid w:val="00B6553A"/>
    <w:rsid w:val="00B67226"/>
    <w:rsid w:val="00B80191"/>
    <w:rsid w:val="00B90A8B"/>
    <w:rsid w:val="00B95D69"/>
    <w:rsid w:val="00BB5B2B"/>
    <w:rsid w:val="00BC429E"/>
    <w:rsid w:val="00BC69EB"/>
    <w:rsid w:val="00BD6B7F"/>
    <w:rsid w:val="00BD7F50"/>
    <w:rsid w:val="00BE174F"/>
    <w:rsid w:val="00BE599D"/>
    <w:rsid w:val="00BF2A9C"/>
    <w:rsid w:val="00C03A81"/>
    <w:rsid w:val="00C10B84"/>
    <w:rsid w:val="00C139C9"/>
    <w:rsid w:val="00C333CE"/>
    <w:rsid w:val="00C41AC0"/>
    <w:rsid w:val="00C434B6"/>
    <w:rsid w:val="00C44A71"/>
    <w:rsid w:val="00C50204"/>
    <w:rsid w:val="00C50606"/>
    <w:rsid w:val="00C53EE5"/>
    <w:rsid w:val="00C61671"/>
    <w:rsid w:val="00C6194F"/>
    <w:rsid w:val="00C61D4E"/>
    <w:rsid w:val="00C65F9C"/>
    <w:rsid w:val="00C92A48"/>
    <w:rsid w:val="00CA77E6"/>
    <w:rsid w:val="00CB0D95"/>
    <w:rsid w:val="00CB2A86"/>
    <w:rsid w:val="00CC0FBD"/>
    <w:rsid w:val="00CC1229"/>
    <w:rsid w:val="00CC5E14"/>
    <w:rsid w:val="00CC6B98"/>
    <w:rsid w:val="00CD07B5"/>
    <w:rsid w:val="00CD17B6"/>
    <w:rsid w:val="00CD5942"/>
    <w:rsid w:val="00CF4317"/>
    <w:rsid w:val="00D02A82"/>
    <w:rsid w:val="00D14880"/>
    <w:rsid w:val="00D226E3"/>
    <w:rsid w:val="00D31A5D"/>
    <w:rsid w:val="00D33F99"/>
    <w:rsid w:val="00D40BBE"/>
    <w:rsid w:val="00D54229"/>
    <w:rsid w:val="00D57BD8"/>
    <w:rsid w:val="00D6551D"/>
    <w:rsid w:val="00D84FB7"/>
    <w:rsid w:val="00D86F53"/>
    <w:rsid w:val="00D91A2C"/>
    <w:rsid w:val="00D9717A"/>
    <w:rsid w:val="00DA681C"/>
    <w:rsid w:val="00DB0A6B"/>
    <w:rsid w:val="00DB18D9"/>
    <w:rsid w:val="00DB642D"/>
    <w:rsid w:val="00DB71F2"/>
    <w:rsid w:val="00DC00A0"/>
    <w:rsid w:val="00DC0CF9"/>
    <w:rsid w:val="00DC35A8"/>
    <w:rsid w:val="00DD083B"/>
    <w:rsid w:val="00DD0AE9"/>
    <w:rsid w:val="00DD16AA"/>
    <w:rsid w:val="00DD60DB"/>
    <w:rsid w:val="00DF1176"/>
    <w:rsid w:val="00DF3B01"/>
    <w:rsid w:val="00DF76B8"/>
    <w:rsid w:val="00E063F7"/>
    <w:rsid w:val="00E06981"/>
    <w:rsid w:val="00E11203"/>
    <w:rsid w:val="00E12D0C"/>
    <w:rsid w:val="00E134C1"/>
    <w:rsid w:val="00E15665"/>
    <w:rsid w:val="00E15B01"/>
    <w:rsid w:val="00E17773"/>
    <w:rsid w:val="00E236DE"/>
    <w:rsid w:val="00E268CD"/>
    <w:rsid w:val="00E30CC4"/>
    <w:rsid w:val="00E33E70"/>
    <w:rsid w:val="00E3564E"/>
    <w:rsid w:val="00E37419"/>
    <w:rsid w:val="00E40F60"/>
    <w:rsid w:val="00E523A6"/>
    <w:rsid w:val="00E6451C"/>
    <w:rsid w:val="00E664E3"/>
    <w:rsid w:val="00E70E20"/>
    <w:rsid w:val="00E70F43"/>
    <w:rsid w:val="00E73579"/>
    <w:rsid w:val="00E73892"/>
    <w:rsid w:val="00E80456"/>
    <w:rsid w:val="00E80DF2"/>
    <w:rsid w:val="00E84E79"/>
    <w:rsid w:val="00E86922"/>
    <w:rsid w:val="00E86FD4"/>
    <w:rsid w:val="00E95641"/>
    <w:rsid w:val="00EA1446"/>
    <w:rsid w:val="00EA5D63"/>
    <w:rsid w:val="00EA6FC5"/>
    <w:rsid w:val="00EC2B75"/>
    <w:rsid w:val="00EC73B4"/>
    <w:rsid w:val="00ED05F2"/>
    <w:rsid w:val="00ED0C9B"/>
    <w:rsid w:val="00ED103B"/>
    <w:rsid w:val="00ED1154"/>
    <w:rsid w:val="00ED1F8B"/>
    <w:rsid w:val="00EE22F8"/>
    <w:rsid w:val="00EE78F4"/>
    <w:rsid w:val="00EE7F46"/>
    <w:rsid w:val="00EF0C95"/>
    <w:rsid w:val="00EF693F"/>
    <w:rsid w:val="00F154FD"/>
    <w:rsid w:val="00F23315"/>
    <w:rsid w:val="00F3118E"/>
    <w:rsid w:val="00F330A2"/>
    <w:rsid w:val="00F33EE0"/>
    <w:rsid w:val="00F5389E"/>
    <w:rsid w:val="00F54D3A"/>
    <w:rsid w:val="00F62FB1"/>
    <w:rsid w:val="00F71259"/>
    <w:rsid w:val="00F75BD8"/>
    <w:rsid w:val="00F808C5"/>
    <w:rsid w:val="00F953A7"/>
    <w:rsid w:val="00F977A9"/>
    <w:rsid w:val="00FA259C"/>
    <w:rsid w:val="00FA3100"/>
    <w:rsid w:val="00FA4213"/>
    <w:rsid w:val="00FA765B"/>
    <w:rsid w:val="00FB23EE"/>
    <w:rsid w:val="00FB28AB"/>
    <w:rsid w:val="00FB29BB"/>
    <w:rsid w:val="00FB3258"/>
    <w:rsid w:val="00FC3369"/>
    <w:rsid w:val="00FC3D17"/>
    <w:rsid w:val="00FC57FD"/>
    <w:rsid w:val="00FD1CA5"/>
    <w:rsid w:val="00FE2F02"/>
    <w:rsid w:val="00FE4A91"/>
    <w:rsid w:val="00FE4C93"/>
    <w:rsid w:val="00FF7E4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535FBC"/>
  <w15:docId w15:val="{E31E5809-64CD-417E-9ACA-F58A2AE3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F5D"/>
    <w:rPr>
      <w:rFonts w:ascii="Arial" w:hAnsi="Arial"/>
      <w:color w:val="54565A"/>
      <w:sz w:val="20"/>
    </w:rPr>
  </w:style>
  <w:style w:type="paragraph" w:styleId="Heading1">
    <w:name w:val="heading 1"/>
    <w:basedOn w:val="Normal"/>
    <w:next w:val="Normal"/>
    <w:link w:val="Heading1Char"/>
    <w:autoRedefine/>
    <w:uiPriority w:val="9"/>
    <w:qFormat/>
    <w:rsid w:val="002D0D37"/>
    <w:pPr>
      <w:keepNext/>
      <w:keepLines/>
      <w:spacing w:before="240" w:after="0"/>
      <w:outlineLvl w:val="0"/>
    </w:pPr>
    <w:rPr>
      <w:rFonts w:eastAsiaTheme="majorEastAsia" w:cstheme="majorBidi"/>
      <w:b/>
      <w:color w:val="004C6C"/>
      <w:sz w:val="32"/>
      <w:szCs w:val="32"/>
    </w:rPr>
  </w:style>
  <w:style w:type="paragraph" w:styleId="Heading2">
    <w:name w:val="heading 2"/>
    <w:aliases w:val="Method123 sub heading,2,Level 2 Heading,h2,Numbered indent 2,ni2,Hanging 2 Indent,numbered indent 2"/>
    <w:basedOn w:val="Normal"/>
    <w:next w:val="Normal"/>
    <w:link w:val="Heading2Char"/>
    <w:autoRedefine/>
    <w:unhideWhenUsed/>
    <w:qFormat/>
    <w:rsid w:val="00924CC6"/>
    <w:pPr>
      <w:keepNext/>
      <w:spacing w:before="240" w:after="60" w:line="276" w:lineRule="auto"/>
      <w:outlineLvl w:val="1"/>
    </w:pPr>
    <w:rPr>
      <w:rFonts w:eastAsia="Times New Roman" w:cs="Times New Roman"/>
      <w:b/>
      <w:bCs/>
      <w:iCs/>
      <w:color w:val="00A9B7"/>
      <w:sz w:val="28"/>
      <w:szCs w:val="28"/>
      <w:lang w:val="en-GB" w:eastAsia="en-GB"/>
    </w:rPr>
  </w:style>
  <w:style w:type="paragraph" w:styleId="Heading3">
    <w:name w:val="heading 3"/>
    <w:basedOn w:val="Normal"/>
    <w:next w:val="Normal"/>
    <w:link w:val="Heading3Char"/>
    <w:autoRedefine/>
    <w:uiPriority w:val="9"/>
    <w:unhideWhenUsed/>
    <w:qFormat/>
    <w:rsid w:val="007566DE"/>
    <w:pPr>
      <w:keepNext/>
      <w:keepLines/>
      <w:spacing w:before="120" w:after="0" w:line="259" w:lineRule="auto"/>
      <w:ind w:left="720" w:hanging="720"/>
      <w:jc w:val="both"/>
      <w:outlineLvl w:val="2"/>
    </w:pPr>
    <w:rPr>
      <w:rFonts w:eastAsiaTheme="majorEastAsia" w:cstheme="majorBidi"/>
      <w:b/>
      <w:color w:val="00A9B7"/>
      <w:lang w:val="en-IE"/>
    </w:rPr>
  </w:style>
  <w:style w:type="paragraph" w:styleId="Heading4">
    <w:name w:val="heading 4"/>
    <w:basedOn w:val="Normal"/>
    <w:next w:val="Normal"/>
    <w:link w:val="Heading4Char"/>
    <w:autoRedefine/>
    <w:uiPriority w:val="9"/>
    <w:unhideWhenUsed/>
    <w:qFormat/>
    <w:rsid w:val="00C50606"/>
    <w:pPr>
      <w:keepNext/>
      <w:keepLines/>
      <w:spacing w:before="40" w:after="0"/>
      <w:outlineLvl w:val="3"/>
    </w:pPr>
    <w:rPr>
      <w:rFonts w:eastAsiaTheme="majorEastAsia" w:cstheme="majorBidi"/>
      <w:i/>
      <w:iCs/>
      <w:color w:val="00A9B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F02"/>
    <w:pPr>
      <w:tabs>
        <w:tab w:val="center" w:pos="4320"/>
        <w:tab w:val="right" w:pos="8640"/>
      </w:tabs>
      <w:spacing w:after="0"/>
    </w:pPr>
  </w:style>
  <w:style w:type="character" w:customStyle="1" w:styleId="HeaderChar">
    <w:name w:val="Header Char"/>
    <w:basedOn w:val="DefaultParagraphFont"/>
    <w:link w:val="Header"/>
    <w:uiPriority w:val="99"/>
    <w:rsid w:val="00FE2F02"/>
    <w:rPr>
      <w:rFonts w:ascii="Times" w:hAnsi="Times"/>
    </w:rPr>
  </w:style>
  <w:style w:type="paragraph" w:styleId="Footer">
    <w:name w:val="footer"/>
    <w:basedOn w:val="Normal"/>
    <w:link w:val="FooterChar"/>
    <w:uiPriority w:val="99"/>
    <w:unhideWhenUsed/>
    <w:rsid w:val="00FE2F02"/>
    <w:pPr>
      <w:tabs>
        <w:tab w:val="center" w:pos="4320"/>
        <w:tab w:val="right" w:pos="8640"/>
      </w:tabs>
      <w:spacing w:after="0"/>
    </w:pPr>
  </w:style>
  <w:style w:type="character" w:customStyle="1" w:styleId="FooterChar">
    <w:name w:val="Footer Char"/>
    <w:basedOn w:val="DefaultParagraphFont"/>
    <w:link w:val="Footer"/>
    <w:uiPriority w:val="99"/>
    <w:rsid w:val="00FE2F02"/>
    <w:rPr>
      <w:rFonts w:ascii="Times" w:hAnsi="Times"/>
    </w:rPr>
  </w:style>
  <w:style w:type="character" w:customStyle="1" w:styleId="Heading1Char">
    <w:name w:val="Heading 1 Char"/>
    <w:basedOn w:val="DefaultParagraphFont"/>
    <w:link w:val="Heading1"/>
    <w:uiPriority w:val="9"/>
    <w:rsid w:val="002D0D37"/>
    <w:rPr>
      <w:rFonts w:ascii="Arial" w:eastAsiaTheme="majorEastAsia" w:hAnsi="Arial" w:cstheme="majorBidi"/>
      <w:b/>
      <w:color w:val="004C6C"/>
      <w:sz w:val="32"/>
      <w:szCs w:val="32"/>
    </w:rPr>
  </w:style>
  <w:style w:type="character" w:customStyle="1" w:styleId="Heading2Char">
    <w:name w:val="Heading 2 Char"/>
    <w:aliases w:val="Method123 sub heading Char,2 Char,Level 2 Heading Char,h2 Char,Numbered indent 2 Char,ni2 Char,Hanging 2 Indent Char,numbered indent 2 Char"/>
    <w:basedOn w:val="DefaultParagraphFont"/>
    <w:link w:val="Heading2"/>
    <w:rsid w:val="00924CC6"/>
    <w:rPr>
      <w:rFonts w:ascii="Arial" w:eastAsia="Times New Roman" w:hAnsi="Arial" w:cs="Times New Roman"/>
      <w:b/>
      <w:bCs/>
      <w:iCs/>
      <w:color w:val="00A9B7"/>
      <w:sz w:val="28"/>
      <w:szCs w:val="28"/>
      <w:lang w:val="en-GB" w:eastAsia="en-GB"/>
    </w:rPr>
  </w:style>
  <w:style w:type="paragraph" w:customStyle="1" w:styleId="Table">
    <w:name w:val="Table"/>
    <w:basedOn w:val="Normal"/>
    <w:rsid w:val="00E15665"/>
    <w:pPr>
      <w:spacing w:before="120" w:after="120"/>
    </w:pPr>
    <w:rPr>
      <w:rFonts w:eastAsia="Times New Roman" w:cs="Arial"/>
      <w:sz w:val="22"/>
      <w:lang w:val="en-GB" w:eastAsia="en-GB"/>
    </w:rPr>
  </w:style>
  <w:style w:type="paragraph" w:styleId="TOCHeading">
    <w:name w:val="TOC Heading"/>
    <w:basedOn w:val="Heading1"/>
    <w:next w:val="Normal"/>
    <w:uiPriority w:val="39"/>
    <w:unhideWhenUsed/>
    <w:qFormat/>
    <w:rsid w:val="00E15665"/>
    <w:pPr>
      <w:spacing w:line="259" w:lineRule="auto"/>
      <w:outlineLvl w:val="9"/>
    </w:pPr>
  </w:style>
  <w:style w:type="paragraph" w:styleId="TOC1">
    <w:name w:val="toc 1"/>
    <w:basedOn w:val="Normal"/>
    <w:next w:val="Normal"/>
    <w:autoRedefine/>
    <w:uiPriority w:val="39"/>
    <w:unhideWhenUsed/>
    <w:rsid w:val="00E15665"/>
    <w:pPr>
      <w:spacing w:after="100"/>
    </w:pPr>
  </w:style>
  <w:style w:type="paragraph" w:styleId="TOC2">
    <w:name w:val="toc 2"/>
    <w:basedOn w:val="Normal"/>
    <w:next w:val="Normal"/>
    <w:autoRedefine/>
    <w:uiPriority w:val="39"/>
    <w:unhideWhenUsed/>
    <w:rsid w:val="00E15665"/>
    <w:pPr>
      <w:spacing w:after="100"/>
      <w:ind w:left="240"/>
    </w:pPr>
  </w:style>
  <w:style w:type="character" w:styleId="Hyperlink">
    <w:name w:val="Hyperlink"/>
    <w:basedOn w:val="DefaultParagraphFont"/>
    <w:uiPriority w:val="99"/>
    <w:unhideWhenUsed/>
    <w:rsid w:val="00E15665"/>
    <w:rPr>
      <w:color w:val="0000FF" w:themeColor="hyperlink"/>
      <w:u w:val="single"/>
    </w:rPr>
  </w:style>
  <w:style w:type="paragraph" w:styleId="ListParagraph">
    <w:name w:val="List Paragraph"/>
    <w:basedOn w:val="Normal"/>
    <w:uiPriority w:val="34"/>
    <w:qFormat/>
    <w:rsid w:val="00E15665"/>
    <w:pPr>
      <w:ind w:left="720"/>
      <w:contextualSpacing/>
    </w:pPr>
  </w:style>
  <w:style w:type="table" w:styleId="TableGrid">
    <w:name w:val="Table Grid"/>
    <w:basedOn w:val="TableNormal"/>
    <w:uiPriority w:val="59"/>
    <w:rsid w:val="00E156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566DE"/>
    <w:rPr>
      <w:rFonts w:ascii="Arial" w:eastAsiaTheme="majorEastAsia" w:hAnsi="Arial" w:cstheme="majorBidi"/>
      <w:b/>
      <w:color w:val="00A9B7"/>
      <w:sz w:val="20"/>
      <w:lang w:val="en-IE"/>
    </w:rPr>
  </w:style>
  <w:style w:type="paragraph" w:styleId="TOC3">
    <w:name w:val="toc 3"/>
    <w:basedOn w:val="Normal"/>
    <w:next w:val="Normal"/>
    <w:autoRedefine/>
    <w:uiPriority w:val="39"/>
    <w:unhideWhenUsed/>
    <w:rsid w:val="001C27DA"/>
    <w:pPr>
      <w:spacing w:after="100"/>
      <w:ind w:left="480"/>
    </w:pPr>
  </w:style>
  <w:style w:type="paragraph" w:styleId="NoSpacing">
    <w:name w:val="No Spacing"/>
    <w:uiPriority w:val="1"/>
    <w:qFormat/>
    <w:rsid w:val="00AC5109"/>
    <w:pPr>
      <w:spacing w:after="0"/>
    </w:pPr>
    <w:rPr>
      <w:rFonts w:ascii="Times" w:hAnsi="Times"/>
    </w:rPr>
  </w:style>
  <w:style w:type="character" w:customStyle="1" w:styleId="Heading4Char">
    <w:name w:val="Heading 4 Char"/>
    <w:basedOn w:val="DefaultParagraphFont"/>
    <w:link w:val="Heading4"/>
    <w:uiPriority w:val="9"/>
    <w:rsid w:val="00C50606"/>
    <w:rPr>
      <w:rFonts w:ascii="Arial" w:eastAsiaTheme="majorEastAsia" w:hAnsi="Arial" w:cstheme="majorBidi"/>
      <w:i/>
      <w:iCs/>
      <w:color w:val="00A9B7"/>
    </w:rPr>
  </w:style>
  <w:style w:type="paragraph" w:styleId="NormalWeb">
    <w:name w:val="Normal (Web)"/>
    <w:basedOn w:val="Normal"/>
    <w:autoRedefine/>
    <w:unhideWhenUsed/>
    <w:rsid w:val="00FB23EE"/>
    <w:pPr>
      <w:spacing w:after="0"/>
    </w:pPr>
    <w:rPr>
      <w:rFonts w:ascii="Times New Roman" w:hAnsi="Times New Roman" w:cs="Times New Roman"/>
      <w:lang w:val="en-GB" w:eastAsia="en-GB"/>
    </w:rPr>
  </w:style>
  <w:style w:type="character" w:styleId="CommentReference">
    <w:name w:val="annotation reference"/>
    <w:basedOn w:val="DefaultParagraphFont"/>
    <w:uiPriority w:val="99"/>
    <w:semiHidden/>
    <w:unhideWhenUsed/>
    <w:rsid w:val="00DB642D"/>
    <w:rPr>
      <w:sz w:val="16"/>
      <w:szCs w:val="16"/>
    </w:rPr>
  </w:style>
  <w:style w:type="paragraph" w:styleId="CommentText">
    <w:name w:val="annotation text"/>
    <w:basedOn w:val="Normal"/>
    <w:link w:val="CommentTextChar"/>
    <w:uiPriority w:val="99"/>
    <w:semiHidden/>
    <w:unhideWhenUsed/>
    <w:rsid w:val="00DB642D"/>
    <w:rPr>
      <w:szCs w:val="20"/>
    </w:rPr>
  </w:style>
  <w:style w:type="character" w:customStyle="1" w:styleId="CommentTextChar">
    <w:name w:val="Comment Text Char"/>
    <w:basedOn w:val="DefaultParagraphFont"/>
    <w:link w:val="CommentText"/>
    <w:uiPriority w:val="99"/>
    <w:semiHidden/>
    <w:rsid w:val="00DB642D"/>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DB642D"/>
    <w:rPr>
      <w:b/>
      <w:bCs/>
    </w:rPr>
  </w:style>
  <w:style w:type="character" w:customStyle="1" w:styleId="CommentSubjectChar">
    <w:name w:val="Comment Subject Char"/>
    <w:basedOn w:val="CommentTextChar"/>
    <w:link w:val="CommentSubject"/>
    <w:uiPriority w:val="99"/>
    <w:semiHidden/>
    <w:rsid w:val="00DB642D"/>
    <w:rPr>
      <w:rFonts w:ascii="Times" w:hAnsi="Times"/>
      <w:b/>
      <w:bCs/>
      <w:sz w:val="20"/>
      <w:szCs w:val="20"/>
    </w:rPr>
  </w:style>
  <w:style w:type="paragraph" w:styleId="BalloonText">
    <w:name w:val="Balloon Text"/>
    <w:basedOn w:val="Normal"/>
    <w:link w:val="BalloonTextChar"/>
    <w:uiPriority w:val="99"/>
    <w:semiHidden/>
    <w:unhideWhenUsed/>
    <w:rsid w:val="00DB6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2D"/>
    <w:rPr>
      <w:rFonts w:ascii="Segoe UI" w:hAnsi="Segoe UI" w:cs="Segoe UI"/>
      <w:sz w:val="18"/>
      <w:szCs w:val="18"/>
    </w:rPr>
  </w:style>
  <w:style w:type="paragraph" w:customStyle="1" w:styleId="Default">
    <w:name w:val="Default"/>
    <w:rsid w:val="007566DE"/>
    <w:pPr>
      <w:autoSpaceDE w:val="0"/>
      <w:autoSpaceDN w:val="0"/>
      <w:adjustRightInd w:val="0"/>
      <w:spacing w:after="0"/>
    </w:pPr>
    <w:rPr>
      <w:rFonts w:ascii="Calibri Light" w:hAnsi="Calibri Light" w:cs="Calibri Light"/>
      <w:color w:val="00000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284892">
      <w:bodyDiv w:val="1"/>
      <w:marLeft w:val="0"/>
      <w:marRight w:val="0"/>
      <w:marTop w:val="0"/>
      <w:marBottom w:val="0"/>
      <w:divBdr>
        <w:top w:val="none" w:sz="0" w:space="0" w:color="auto"/>
        <w:left w:val="none" w:sz="0" w:space="0" w:color="auto"/>
        <w:bottom w:val="none" w:sz="0" w:space="0" w:color="auto"/>
        <w:right w:val="none" w:sz="0" w:space="0" w:color="auto"/>
      </w:divBdr>
    </w:div>
    <w:div w:id="1775048812">
      <w:bodyDiv w:val="1"/>
      <w:marLeft w:val="0"/>
      <w:marRight w:val="0"/>
      <w:marTop w:val="0"/>
      <w:marBottom w:val="0"/>
      <w:divBdr>
        <w:top w:val="none" w:sz="0" w:space="0" w:color="auto"/>
        <w:left w:val="none" w:sz="0" w:space="0" w:color="auto"/>
        <w:bottom w:val="none" w:sz="0" w:space="0" w:color="auto"/>
        <w:right w:val="none" w:sz="0" w:space="0" w:color="auto"/>
      </w:divBdr>
    </w:div>
    <w:div w:id="1992370101">
      <w:bodyDiv w:val="1"/>
      <w:marLeft w:val="0"/>
      <w:marRight w:val="0"/>
      <w:marTop w:val="0"/>
      <w:marBottom w:val="0"/>
      <w:divBdr>
        <w:top w:val="none" w:sz="0" w:space="0" w:color="auto"/>
        <w:left w:val="none" w:sz="0" w:space="0" w:color="auto"/>
        <w:bottom w:val="none" w:sz="0" w:space="0" w:color="auto"/>
        <w:right w:val="none" w:sz="0" w:space="0" w:color="auto"/>
      </w:divBdr>
    </w:div>
    <w:div w:id="2006129812">
      <w:bodyDiv w:val="1"/>
      <w:marLeft w:val="0"/>
      <w:marRight w:val="0"/>
      <w:marTop w:val="0"/>
      <w:marBottom w:val="0"/>
      <w:divBdr>
        <w:top w:val="none" w:sz="0" w:space="0" w:color="auto"/>
        <w:left w:val="none" w:sz="0" w:space="0" w:color="auto"/>
        <w:bottom w:val="none" w:sz="0" w:space="0" w:color="auto"/>
        <w:right w:val="none" w:sz="0" w:space="0" w:color="auto"/>
      </w:divBdr>
    </w:div>
    <w:div w:id="20110620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taprotection@tudublin.ie"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20lumley\Downloads\OPSOP0002Rev1.1_TU-Dublin-Standard-Operating-Procedure-Template_used-in-Rev1.1-SO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9249bc9-dd6e-4078-8703-4e5804178333" xsi:nil="true"/>
    <lcf76f155ced4ddcb4097134ff3c332f xmlns="ca6fad2e-ef2c-43e4-ae6a-f29a50dd4aa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2C704D6A7E3E47A80AA29668777128" ma:contentTypeVersion="17" ma:contentTypeDescription="Create a new document." ma:contentTypeScope="" ma:versionID="8b25a2ce7bf28bd25e8b6690a9acc97b">
  <xsd:schema xmlns:xsd="http://www.w3.org/2001/XMLSchema" xmlns:xs="http://www.w3.org/2001/XMLSchema" xmlns:p="http://schemas.microsoft.com/office/2006/metadata/properties" xmlns:ns2="ca6fad2e-ef2c-43e4-ae6a-f29a50dd4aa0" xmlns:ns3="09249bc9-dd6e-4078-8703-4e5804178333" targetNamespace="http://schemas.microsoft.com/office/2006/metadata/properties" ma:root="true" ma:fieldsID="bc1e3d9eab4ae25ede9c0b409b2af062" ns2:_="" ns3:_="">
    <xsd:import namespace="ca6fad2e-ef2c-43e4-ae6a-f29a50dd4aa0"/>
    <xsd:import namespace="09249bc9-dd6e-4078-8703-4e58041783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fad2e-ef2c-43e4-ae6a-f29a50dd4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168bf0-f213-4887-af2e-cac682fa24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249bc9-dd6e-4078-8703-4e58041783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70f4b8-ba95-4cd7-8f5f-606f615e415b}" ma:internalName="TaxCatchAll" ma:showField="CatchAllData" ma:web="09249bc9-dd6e-4078-8703-4e5804178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BB7F5-6689-4EA5-B06A-78A560D24D69}">
  <ds:schemaRefs>
    <ds:schemaRef ds:uri="http://schemas.microsoft.com/sharepoint/v3/contenttype/forms"/>
  </ds:schemaRefs>
</ds:datastoreItem>
</file>

<file path=customXml/itemProps2.xml><?xml version="1.0" encoding="utf-8"?>
<ds:datastoreItem xmlns:ds="http://schemas.openxmlformats.org/officeDocument/2006/customXml" ds:itemID="{CB0E0F56-C60F-478C-8EE8-9F70757313AA}">
  <ds:schemaRefs>
    <ds:schemaRef ds:uri="http://purl.org/dc/terms/"/>
    <ds:schemaRef ds:uri="http://purl.org/dc/elements/1.1/"/>
    <ds:schemaRef ds:uri="09249bc9-dd6e-4078-8703-4e5804178333"/>
    <ds:schemaRef ds:uri="ca6fad2e-ef2c-43e4-ae6a-f29a50dd4aa0"/>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60EB6B2-6BD3-4346-AF12-09DB00407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fad2e-ef2c-43e4-ae6a-f29a50dd4aa0"/>
    <ds:schemaRef ds:uri="09249bc9-dd6e-4078-8703-4e5804178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D1C696-F3EB-4BF8-AD2F-1E78DC38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OPSOP0002Rev1.1_TU-Dublin-Standard-Operating-Procedure-Template_used-in-Rev1.1-SOP</Template>
  <TotalTime>61</TotalTime>
  <Pages>13</Pages>
  <Words>4315</Words>
  <Characters>24601</Characters>
  <Application>Microsoft Office Word</Application>
  <DocSecurity>0</DocSecurity>
  <Lines>205</Lines>
  <Paragraphs>57</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1. Document Control Summary</vt:lpstr>
      <vt:lpstr/>
      <vt:lpstr>2. Introduction / Context</vt:lpstr>
      <vt:lpstr>3. Purpose</vt:lpstr>
      <vt:lpstr>4. Scope</vt:lpstr>
      <vt:lpstr>5. Definitions </vt:lpstr>
      <vt:lpstr/>
      <vt:lpstr>6. Procedure Details:</vt:lpstr>
      <vt:lpstr>    6.1 Procedure Overview</vt:lpstr>
      <vt:lpstr>    6.2 Identify the need for a DPIA</vt:lpstr>
      <vt:lpstr>    6.3 When is a DPIA not necessary?</vt:lpstr>
      <vt:lpstr>    6.4 Who must carry out the DPIA?</vt:lpstr>
      <vt:lpstr>    6.5 Steps to carry out a DPIA</vt:lpstr>
      <vt:lpstr>        6.5.1 Describe the project</vt:lpstr>
      <vt:lpstr>        6.5.2 Describe the envisaged processing - information flows/lifecycle</vt:lpstr>
      <vt:lpstr>        6.5.3 Consider the following - </vt:lpstr>
      <vt:lpstr>        6.5.4 Consult with Stakeholders</vt:lpstr>
      <vt:lpstr>        6.5.5 Assess Necessity and Proportionality: </vt:lpstr>
      <vt:lpstr>        6.5.6 Identify and Assess Risks: </vt:lpstr>
      <vt:lpstr>        6.5.7 Identify privacy solutions and controls to reduce or eliminate the risks:</vt:lpstr>
      <vt:lpstr>    6.6 Ongoing management of a DPIA</vt:lpstr>
      <vt:lpstr>    6.7 How to contact us</vt:lpstr>
      <vt:lpstr>7. Related Documents</vt:lpstr>
      <vt:lpstr>8. Appendix</vt:lpstr>
      <vt:lpstr>Appendix A – Examples of Risks and Potential Solutions</vt:lpstr>
      <vt:lpstr>9. Document Management</vt:lpstr>
      <vt:lpstr>    9.1 Version Control</vt:lpstr>
      <vt:lpstr>    9.2 Document Approval</vt:lpstr>
      <vt:lpstr>    9.3 Document Ownership </vt:lpstr>
      <vt:lpstr>    9.4 Document Classification </vt:lpstr>
    </vt:vector>
  </TitlesOfParts>
  <Company>DIT</Company>
  <LinksUpToDate>false</LinksUpToDate>
  <CharactersWithSpaces>28859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Lumley</dc:creator>
  <cp:keywords/>
  <cp:lastModifiedBy>Joanne Lumley</cp:lastModifiedBy>
  <cp:revision>4</cp:revision>
  <cp:lastPrinted>2021-08-11T10:04:00Z</cp:lastPrinted>
  <dcterms:created xsi:type="dcterms:W3CDTF">2023-07-28T13:47:00Z</dcterms:created>
  <dcterms:modified xsi:type="dcterms:W3CDTF">2023-08-28T09:57:00Z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0x010100A12C704D6A7E3E47A80AA29668777128</vt:lpwstr>
  </property>
  <property fmtid="{D5CDD505-2E9C-101B-9397-08002B2CF9AE}" pid="3" name="MediaServiceImageTags">
    <vt:lpwstr/>
  </property>
</Properties>
</file>