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sdt>
      <w:sdtPr>
        <w:id w:val="216956529"/>
        <w:docPartObj>
          <w:docPartGallery w:val="Cover Pages"/>
          <w:docPartUnique/>
        </w:docPartObj>
      </w:sdtPr>
      <w:sdtEndPr>
        <w:rPr>
          <w:lang w:val="ga-IE"/>
        </w:rPr>
      </w:sdtEndPr>
      <w:sdtContent>
        <w:p w14:paraId="6CC87CB4" w14:textId="77777777" w:rsidR="00FB3258" w:rsidRPr="00FB3258" w:rsidRDefault="00FB3258" w:rsidP="00FB3258"/>
        <w:p w14:paraId="6264F867" w14:textId="77777777" w:rsidR="003F2CD7" w:rsidRDefault="003E03B4" w:rsidP="7FC8D6F8">
          <w:r>
            <w:rPr>
              <w:noProof/>
              <w:lang w:val="en-GB" w:eastAsia="en-GB"/>
            </w:rPr>
            <mc:AlternateContent>
              <mc:Choice Requires="wps">
                <w:drawing>
                  <wp:anchor distT="0" distB="0" distL="114300" distR="114300" simplePos="0" relativeHeight="251658240" behindDoc="0" locked="0" layoutInCell="1" allowOverlap="1" wp14:anchorId="7BDB8342" wp14:editId="2F477A6E">
                    <wp:simplePos x="0" y="0"/>
                    <wp:positionH relativeFrom="column">
                      <wp:posOffset>1282700</wp:posOffset>
                    </wp:positionH>
                    <wp:positionV relativeFrom="paragraph">
                      <wp:posOffset>4907915</wp:posOffset>
                    </wp:positionV>
                    <wp:extent cx="3905250" cy="767715"/>
                    <wp:effectExtent l="0" t="0" r="0" b="0"/>
                    <wp:wrapTight wrapText="bothSides">
                      <wp:wrapPolygon edited="0">
                        <wp:start x="200" y="1608"/>
                        <wp:lineTo x="200" y="19831"/>
                        <wp:lineTo x="21300" y="19831"/>
                        <wp:lineTo x="21300" y="1608"/>
                        <wp:lineTo x="200" y="1608"/>
                      </wp:wrapPolygon>
                    </wp:wrapTight>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A074B" w14:textId="77777777" w:rsidR="00B25395" w:rsidRDefault="00B25395" w:rsidP="003E61D7">
                                <w:pPr>
                                  <w:rPr>
                                    <w:rFonts w:cs="Arial"/>
                                    <w:b/>
                                    <w:bCs/>
                                    <w:color w:val="063A59"/>
                                    <w:sz w:val="72"/>
                                  </w:rPr>
                                </w:pPr>
                                <w:r>
                                  <w:rPr>
                                    <w:rFonts w:cs="Arial"/>
                                    <w:b/>
                                    <w:bCs/>
                                    <w:color w:val="063A59"/>
                                    <w:sz w:val="72"/>
                                  </w:rPr>
                                  <w:t xml:space="preserve">TU Dublin Policy </w:t>
                                </w:r>
                              </w:p>
                              <w:p w14:paraId="1966B1AC" w14:textId="77777777" w:rsidR="00B25395" w:rsidRPr="002D63B1" w:rsidRDefault="00B25395" w:rsidP="003E61D7">
                                <w:pPr>
                                  <w:rPr>
                                    <w:rFonts w:cs="Arial"/>
                                    <w:b/>
                                    <w:bCs/>
                                    <w:color w:val="063A59"/>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B8342" id="_x0000_t202" coordsize="21600,21600" o:spt="202" path="m,l,21600r21600,l21600,xe">
                    <v:stroke joinstyle="miter"/>
                    <v:path gradientshapeok="t" o:connecttype="rect"/>
                  </v:shapetype>
                  <v:shape id="Text Box 10" o:spid="_x0000_s1026" type="#_x0000_t202" style="position:absolute;margin-left:101pt;margin-top:386.45pt;width:307.5pt;height:6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" filled="f" stroked="f">
                    <v:textbox inset=",7.2pt,,7.2pt">
                      <w:txbxContent>
                        <w:p w14:paraId="5A2A074B" w14:textId="77777777" w:rsidR="00B25395" w:rsidRDefault="00B25395" w:rsidP="003E61D7">
                          <w:pPr>
                            <w:rPr>
                              <w:rFonts w:cs="Arial"/>
                              <w:b/>
                              <w:bCs/>
                              <w:color w:val="063A59"/>
                              <w:sz w:val="72"/>
                            </w:rPr>
                          </w:pPr>
                          <w:r>
                            <w:rPr>
                              <w:rFonts w:cs="Arial"/>
                              <w:b/>
                              <w:bCs/>
                              <w:color w:val="063A59"/>
                              <w:sz w:val="72"/>
                            </w:rPr>
                            <w:t xml:space="preserve">TU Dublin Policy </w:t>
                          </w:r>
                        </w:p>
                        <w:p w14:paraId="1966B1AC" w14:textId="77777777" w:rsidR="00B25395" w:rsidRPr="002D63B1" w:rsidRDefault="00B25395" w:rsidP="003E61D7">
                          <w:pPr>
                            <w:rPr>
                              <w:rFonts w:cs="Arial"/>
                              <w:b/>
                              <w:bCs/>
                              <w:color w:val="063A59"/>
                              <w:sz w:val="72"/>
                            </w:rPr>
                          </w:pPr>
                        </w:p>
                      </w:txbxContent>
                    </v:textbox>
                    <w10:wrap type="tight"/>
                  </v:shape>
                </w:pict>
              </mc:Fallback>
            </mc:AlternateContent>
          </w:r>
          <w:r w:rsidR="00895EFA">
            <w:rPr>
              <w:noProof/>
              <w:lang w:val="en-GB" w:eastAsia="en-GB"/>
            </w:rPr>
            <mc:AlternateContent>
              <mc:Choice Requires="wps">
                <w:drawing>
                  <wp:anchor distT="0" distB="0" distL="114300" distR="114300" simplePos="0" relativeHeight="251658242" behindDoc="0" locked="0" layoutInCell="1" allowOverlap="1" wp14:anchorId="6430A6C0" wp14:editId="3979F6F5">
                    <wp:simplePos x="0" y="0"/>
                    <wp:positionH relativeFrom="column">
                      <wp:posOffset>-687553</wp:posOffset>
                    </wp:positionH>
                    <wp:positionV relativeFrom="paragraph">
                      <wp:posOffset>7843393</wp:posOffset>
                    </wp:positionV>
                    <wp:extent cx="3657600" cy="929030"/>
                    <wp:effectExtent l="0" t="0" r="0" b="0"/>
                    <wp:wrapTight wrapText="bothSides">
                      <wp:wrapPolygon edited="0">
                        <wp:start x="225" y="1329"/>
                        <wp:lineTo x="225" y="19932"/>
                        <wp:lineTo x="21263" y="19932"/>
                        <wp:lineTo x="21263" y="1329"/>
                        <wp:lineTo x="225" y="1329"/>
                      </wp:wrapPolygon>
                    </wp:wrapTight>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2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CFA49" w14:textId="77777777" w:rsidR="00B25395" w:rsidRPr="00895EFA" w:rsidRDefault="00B25395" w:rsidP="003E61D7">
                                <w:pPr>
                                  <w:rPr>
                                    <w:rFonts w:cs="Arial"/>
                                    <w:color w:val="063A59"/>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0A6C0" id="Text Box 13" o:spid="_x0000_s1027" type="#_x0000_t202" style="position:absolute;margin-left:-54.15pt;margin-top:617.6pt;width:4in;height:73.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" filled="f" stroked="f">
                    <v:textbox inset=",7.2pt,,7.2pt">
                      <w:txbxContent>
                        <w:p w14:paraId="736CFA49" w14:textId="77777777" w:rsidR="00B25395" w:rsidRPr="00895EFA" w:rsidRDefault="00B25395" w:rsidP="003E61D7">
                          <w:pPr>
                            <w:rPr>
                              <w:rFonts w:cs="Arial"/>
                              <w:color w:val="063A59"/>
                            </w:rPr>
                          </w:pPr>
                        </w:p>
                      </w:txbxContent>
                    </v:textbox>
                    <w10:wrap type="tight"/>
                  </v:shape>
                </w:pict>
              </mc:Fallback>
            </mc:AlternateContent>
          </w:r>
          <w:r w:rsidR="006E1D19">
            <w:rPr>
              <w:noProof/>
              <w:lang w:val="en-GB" w:eastAsia="en-GB"/>
            </w:rPr>
            <mc:AlternateContent>
              <mc:Choice Requires="wps">
                <w:drawing>
                  <wp:anchor distT="0" distB="0" distL="114300" distR="114300" simplePos="0" relativeHeight="251658241" behindDoc="0" locked="0" layoutInCell="1" allowOverlap="1" wp14:anchorId="1703DB5D" wp14:editId="0A0347C5">
                    <wp:simplePos x="0" y="0"/>
                    <wp:positionH relativeFrom="column">
                      <wp:posOffset>1270000</wp:posOffset>
                    </wp:positionH>
                    <wp:positionV relativeFrom="paragraph">
                      <wp:posOffset>6807200</wp:posOffset>
                    </wp:positionV>
                    <wp:extent cx="4330700" cy="1143000"/>
                    <wp:effectExtent l="1270" t="635" r="1905" b="0"/>
                    <wp:wrapTight wrapText="bothSides">
                      <wp:wrapPolygon edited="0">
                        <wp:start x="0" y="0"/>
                        <wp:lineTo x="21600" y="0"/>
                        <wp:lineTo x="21600" y="21600"/>
                        <wp:lineTo x="0" y="21600"/>
                        <wp:lineTo x="0" y="0"/>
                      </wp:wrapPolygon>
                    </wp:wrapTigh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29943" w14:textId="77777777" w:rsidR="00B25395" w:rsidRPr="00597445" w:rsidRDefault="00B25395" w:rsidP="003E61D7">
                                <w:pPr>
                                  <w:rPr>
                                    <w:rFonts w:cs="Arial"/>
                                    <w:color w:val="063A59"/>
                                    <w:sz w:val="44"/>
                                  </w:rPr>
                                </w:pPr>
                                <w:r>
                                  <w:rPr>
                                    <w:rFonts w:cs="Arial"/>
                                    <w:color w:val="063A59"/>
                                    <w:sz w:val="44"/>
                                  </w:rPr>
                                  <w:t>Data Protection Policy V1.1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3DB5D" id="Text Box 11" o:spid="_x0000_s1028" type="#_x0000_t202" style="position:absolute;margin-left:100pt;margin-top:536pt;width:341pt;height:9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" filled="f" stroked="f">
                    <v:textbox inset=",7.2pt,,7.2pt">
                      <w:txbxContent>
                        <w:p w14:paraId="1CA29943" w14:textId="77777777" w:rsidR="00B25395" w:rsidRPr="00597445" w:rsidRDefault="00B25395" w:rsidP="003E61D7">
                          <w:pPr>
                            <w:rPr>
                              <w:rFonts w:cs="Arial"/>
                              <w:color w:val="063A59"/>
                              <w:sz w:val="44"/>
                            </w:rPr>
                          </w:pPr>
                          <w:r>
                            <w:rPr>
                              <w:rFonts w:cs="Arial"/>
                              <w:color w:val="063A59"/>
                              <w:sz w:val="44"/>
                            </w:rPr>
                            <w:t>Data Protection Policy V1.1</w:t>
                          </w:r>
                        </w:p>
                      </w:txbxContent>
                    </v:textbox>
                    <w10:wrap type="tight"/>
                  </v:shape>
                </w:pict>
              </mc:Fallback>
            </mc:AlternateContent>
          </w:r>
          <w:r w:rsidR="003E61D7" w:rsidRPr="7FC8D6F8">
            <w:br w:type="page"/>
          </w:r>
        </w:p>
        <w:p w14:paraId="00493C56" w14:textId="77777777" w:rsidR="003E61D7" w:rsidRDefault="003216F6">
          <w:pPr>
            <w:rPr>
              <w:noProof/>
            </w:rPr>
          </w:pPr>
        </w:p>
      </w:sdtContent>
    </w:sdt>
    <w:sdt>
      <w:sdtPr>
        <w:rPr>
          <w:rFonts w:eastAsiaTheme="minorHAnsi" w:cstheme="minorBidi"/>
          <w:b w:val="0"/>
          <w:color w:val="54565A"/>
          <w:sz w:val="20"/>
          <w:szCs w:val="24"/>
        </w:rPr>
        <w:id w:val="1263984420"/>
        <w:docPartObj>
          <w:docPartGallery w:val="Table of Contents"/>
          <w:docPartUnique/>
        </w:docPartObj>
      </w:sdtPr>
      <w:sdtEndPr/>
      <w:sdtContent>
        <w:p w14:paraId="4DC6470D" w14:textId="77777777" w:rsidR="002B6778" w:rsidRDefault="002B6778" w:rsidP="008A2A86">
          <w:pPr>
            <w:pStyle w:val="TOCHeading"/>
          </w:pPr>
          <w:r>
            <w:t>Table of Contents</w:t>
          </w:r>
        </w:p>
        <w:p w14:paraId="306E065E" w14:textId="649E91A1" w:rsidR="00762149" w:rsidRDefault="001B46B9" w:rsidP="6A8AC8D8">
          <w:pPr>
            <w:pStyle w:val="TOC1"/>
            <w:tabs>
              <w:tab w:val="right" w:leader="dot" w:pos="8295"/>
            </w:tabs>
            <w:rPr>
              <w:rStyle w:val="Hyperlink"/>
              <w:noProof/>
              <w:lang w:val="en-GB" w:eastAsia="en-GB"/>
            </w:rPr>
          </w:pPr>
          <w:r>
            <w:fldChar w:fldCharType="begin"/>
          </w:r>
          <w:r w:rsidR="002B6778">
            <w:instrText>TOC \o "1-3" \h \z \u</w:instrText>
          </w:r>
          <w:r>
            <w:fldChar w:fldCharType="separate"/>
          </w:r>
          <w:hyperlink w:anchor="_Toc633028555">
            <w:r w:rsidR="6A8AC8D8" w:rsidRPr="6A8AC8D8">
              <w:rPr>
                <w:rStyle w:val="Hyperlink"/>
              </w:rPr>
              <w:t>1. Document Control Summary</w:t>
            </w:r>
            <w:r w:rsidR="002B6778">
              <w:tab/>
            </w:r>
            <w:r w:rsidR="002B6778">
              <w:fldChar w:fldCharType="begin"/>
            </w:r>
            <w:r w:rsidR="002B6778">
              <w:instrText>PAGEREF _Toc633028555 \h</w:instrText>
            </w:r>
            <w:r w:rsidR="002B6778">
              <w:fldChar w:fldCharType="separate"/>
            </w:r>
            <w:r w:rsidR="6A8AC8D8" w:rsidRPr="6A8AC8D8">
              <w:rPr>
                <w:rStyle w:val="Hyperlink"/>
              </w:rPr>
              <w:t>2</w:t>
            </w:r>
            <w:r w:rsidR="002B6778">
              <w:fldChar w:fldCharType="end"/>
            </w:r>
          </w:hyperlink>
        </w:p>
        <w:p w14:paraId="07F711B4" w14:textId="7DD59137" w:rsidR="00762149" w:rsidRDefault="003216F6" w:rsidP="6A8AC8D8">
          <w:pPr>
            <w:pStyle w:val="TOC1"/>
            <w:tabs>
              <w:tab w:val="right" w:leader="dot" w:pos="8295"/>
            </w:tabs>
            <w:rPr>
              <w:rStyle w:val="Hyperlink"/>
              <w:noProof/>
              <w:lang w:val="en-GB" w:eastAsia="en-GB"/>
            </w:rPr>
          </w:pPr>
          <w:hyperlink w:anchor="_Toc1398022908">
            <w:r w:rsidR="6A8AC8D8" w:rsidRPr="6A8AC8D8">
              <w:rPr>
                <w:rStyle w:val="Hyperlink"/>
              </w:rPr>
              <w:t>2. Introduction / Context</w:t>
            </w:r>
            <w:r w:rsidR="001B46B9">
              <w:tab/>
            </w:r>
            <w:r w:rsidR="001B46B9">
              <w:fldChar w:fldCharType="begin"/>
            </w:r>
            <w:r w:rsidR="001B46B9">
              <w:instrText>PAGEREF _Toc1398022908 \h</w:instrText>
            </w:r>
            <w:r w:rsidR="001B46B9">
              <w:fldChar w:fldCharType="separate"/>
            </w:r>
            <w:r w:rsidR="6A8AC8D8" w:rsidRPr="6A8AC8D8">
              <w:rPr>
                <w:rStyle w:val="Hyperlink"/>
              </w:rPr>
              <w:t>2</w:t>
            </w:r>
            <w:r w:rsidR="001B46B9">
              <w:fldChar w:fldCharType="end"/>
            </w:r>
          </w:hyperlink>
        </w:p>
        <w:p w14:paraId="2C6ED9CB" w14:textId="1135F647" w:rsidR="00762149" w:rsidRDefault="003216F6" w:rsidP="6A8AC8D8">
          <w:pPr>
            <w:pStyle w:val="TOC1"/>
            <w:tabs>
              <w:tab w:val="right" w:leader="dot" w:pos="8295"/>
            </w:tabs>
            <w:rPr>
              <w:rStyle w:val="Hyperlink"/>
              <w:noProof/>
              <w:lang w:val="en-GB" w:eastAsia="en-GB"/>
            </w:rPr>
          </w:pPr>
          <w:hyperlink w:anchor="_Toc1765635259">
            <w:r w:rsidR="6A8AC8D8" w:rsidRPr="6A8AC8D8">
              <w:rPr>
                <w:rStyle w:val="Hyperlink"/>
              </w:rPr>
              <w:t>3. Purpose</w:t>
            </w:r>
            <w:r w:rsidR="001B46B9">
              <w:tab/>
            </w:r>
            <w:r w:rsidR="001B46B9">
              <w:fldChar w:fldCharType="begin"/>
            </w:r>
            <w:r w:rsidR="001B46B9">
              <w:instrText>PAGEREF _Toc1765635259 \h</w:instrText>
            </w:r>
            <w:r w:rsidR="001B46B9">
              <w:fldChar w:fldCharType="separate"/>
            </w:r>
            <w:r w:rsidR="6A8AC8D8" w:rsidRPr="6A8AC8D8">
              <w:rPr>
                <w:rStyle w:val="Hyperlink"/>
              </w:rPr>
              <w:t>2</w:t>
            </w:r>
            <w:r w:rsidR="001B46B9">
              <w:fldChar w:fldCharType="end"/>
            </w:r>
          </w:hyperlink>
        </w:p>
        <w:p w14:paraId="33A60B73" w14:textId="4E4CA84A" w:rsidR="00762149" w:rsidRDefault="003216F6" w:rsidP="6A8AC8D8">
          <w:pPr>
            <w:pStyle w:val="TOC1"/>
            <w:tabs>
              <w:tab w:val="right" w:leader="dot" w:pos="8295"/>
            </w:tabs>
            <w:rPr>
              <w:rStyle w:val="Hyperlink"/>
              <w:noProof/>
              <w:lang w:val="en-GB" w:eastAsia="en-GB"/>
            </w:rPr>
          </w:pPr>
          <w:hyperlink w:anchor="_Toc395050602">
            <w:r w:rsidR="6A8AC8D8" w:rsidRPr="6A8AC8D8">
              <w:rPr>
                <w:rStyle w:val="Hyperlink"/>
              </w:rPr>
              <w:t>4. Scope</w:t>
            </w:r>
            <w:r w:rsidR="001B46B9">
              <w:tab/>
            </w:r>
            <w:r w:rsidR="001B46B9">
              <w:fldChar w:fldCharType="begin"/>
            </w:r>
            <w:r w:rsidR="001B46B9">
              <w:instrText>PAGEREF _Toc395050602 \h</w:instrText>
            </w:r>
            <w:r w:rsidR="001B46B9">
              <w:fldChar w:fldCharType="separate"/>
            </w:r>
            <w:r w:rsidR="6A8AC8D8" w:rsidRPr="6A8AC8D8">
              <w:rPr>
                <w:rStyle w:val="Hyperlink"/>
              </w:rPr>
              <w:t>2</w:t>
            </w:r>
            <w:r w:rsidR="001B46B9">
              <w:fldChar w:fldCharType="end"/>
            </w:r>
          </w:hyperlink>
        </w:p>
        <w:p w14:paraId="0412184B" w14:textId="09512F74" w:rsidR="00762149" w:rsidRDefault="003216F6" w:rsidP="6A8AC8D8">
          <w:pPr>
            <w:pStyle w:val="TOC1"/>
            <w:tabs>
              <w:tab w:val="right" w:leader="dot" w:pos="8295"/>
            </w:tabs>
            <w:rPr>
              <w:rStyle w:val="Hyperlink"/>
              <w:noProof/>
              <w:lang w:val="en-GB" w:eastAsia="en-GB"/>
            </w:rPr>
          </w:pPr>
          <w:hyperlink w:anchor="_Toc405317448">
            <w:r w:rsidR="6A8AC8D8" w:rsidRPr="6A8AC8D8">
              <w:rPr>
                <w:rStyle w:val="Hyperlink"/>
              </w:rPr>
              <w:t>5. Common Terms and Definitions</w:t>
            </w:r>
            <w:r w:rsidR="001B46B9">
              <w:tab/>
            </w:r>
            <w:r w:rsidR="001B46B9">
              <w:fldChar w:fldCharType="begin"/>
            </w:r>
            <w:r w:rsidR="001B46B9">
              <w:instrText>PAGEREF _Toc405317448 \h</w:instrText>
            </w:r>
            <w:r w:rsidR="001B46B9">
              <w:fldChar w:fldCharType="separate"/>
            </w:r>
            <w:r w:rsidR="6A8AC8D8" w:rsidRPr="6A8AC8D8">
              <w:rPr>
                <w:rStyle w:val="Hyperlink"/>
              </w:rPr>
              <w:t>3</w:t>
            </w:r>
            <w:r w:rsidR="001B46B9">
              <w:fldChar w:fldCharType="end"/>
            </w:r>
          </w:hyperlink>
        </w:p>
        <w:p w14:paraId="453A9CBC" w14:textId="050DA545" w:rsidR="00762149" w:rsidRDefault="003216F6" w:rsidP="6A8AC8D8">
          <w:pPr>
            <w:pStyle w:val="TOC1"/>
            <w:tabs>
              <w:tab w:val="right" w:leader="dot" w:pos="8295"/>
            </w:tabs>
            <w:rPr>
              <w:rStyle w:val="Hyperlink"/>
              <w:noProof/>
              <w:lang w:val="en-GB" w:eastAsia="en-GB"/>
            </w:rPr>
          </w:pPr>
          <w:hyperlink w:anchor="_Toc1297495137">
            <w:r w:rsidR="6A8AC8D8" w:rsidRPr="6A8AC8D8">
              <w:rPr>
                <w:rStyle w:val="Hyperlink"/>
              </w:rPr>
              <w:t>6. Policy Details:</w:t>
            </w:r>
            <w:r w:rsidR="001B46B9">
              <w:tab/>
            </w:r>
            <w:r w:rsidR="001B46B9">
              <w:fldChar w:fldCharType="begin"/>
            </w:r>
            <w:r w:rsidR="001B46B9">
              <w:instrText>PAGEREF _Toc1297495137 \h</w:instrText>
            </w:r>
            <w:r w:rsidR="001B46B9">
              <w:fldChar w:fldCharType="separate"/>
            </w:r>
            <w:r w:rsidR="6A8AC8D8" w:rsidRPr="6A8AC8D8">
              <w:rPr>
                <w:rStyle w:val="Hyperlink"/>
              </w:rPr>
              <w:t>5</w:t>
            </w:r>
            <w:r w:rsidR="001B46B9">
              <w:fldChar w:fldCharType="end"/>
            </w:r>
          </w:hyperlink>
        </w:p>
        <w:p w14:paraId="749BA791" w14:textId="43B8CFEF" w:rsidR="00762149" w:rsidRDefault="003216F6" w:rsidP="6A8AC8D8">
          <w:pPr>
            <w:pStyle w:val="TOC2"/>
            <w:tabs>
              <w:tab w:val="right" w:leader="dot" w:pos="8295"/>
            </w:tabs>
            <w:rPr>
              <w:rStyle w:val="Hyperlink"/>
              <w:noProof/>
              <w:lang w:val="en-GB" w:eastAsia="en-GB"/>
            </w:rPr>
          </w:pPr>
          <w:hyperlink w:anchor="_Toc2132580291">
            <w:r w:rsidR="6A8AC8D8" w:rsidRPr="6A8AC8D8">
              <w:rPr>
                <w:rStyle w:val="Hyperlink"/>
              </w:rPr>
              <w:t>6.1 Policy Overview</w:t>
            </w:r>
            <w:r w:rsidR="001B46B9">
              <w:tab/>
            </w:r>
            <w:r w:rsidR="001B46B9">
              <w:fldChar w:fldCharType="begin"/>
            </w:r>
            <w:r w:rsidR="001B46B9">
              <w:instrText>PAGEREF _Toc2132580291 \h</w:instrText>
            </w:r>
            <w:r w:rsidR="001B46B9">
              <w:fldChar w:fldCharType="separate"/>
            </w:r>
            <w:r w:rsidR="6A8AC8D8" w:rsidRPr="6A8AC8D8">
              <w:rPr>
                <w:rStyle w:val="Hyperlink"/>
              </w:rPr>
              <w:t>5</w:t>
            </w:r>
            <w:r w:rsidR="001B46B9">
              <w:fldChar w:fldCharType="end"/>
            </w:r>
          </w:hyperlink>
        </w:p>
        <w:p w14:paraId="12786CA0" w14:textId="1E4E773D" w:rsidR="00762149" w:rsidRDefault="003216F6" w:rsidP="6A8AC8D8">
          <w:pPr>
            <w:pStyle w:val="TOC2"/>
            <w:tabs>
              <w:tab w:val="right" w:leader="dot" w:pos="8295"/>
            </w:tabs>
            <w:rPr>
              <w:rStyle w:val="Hyperlink"/>
              <w:noProof/>
              <w:lang w:val="en-GB" w:eastAsia="en-GB"/>
            </w:rPr>
          </w:pPr>
          <w:hyperlink w:anchor="_Toc440806587">
            <w:r w:rsidR="6A8AC8D8" w:rsidRPr="6A8AC8D8">
              <w:rPr>
                <w:rStyle w:val="Hyperlink"/>
              </w:rPr>
              <w:t>6.2 Roles and Responsibilities</w:t>
            </w:r>
            <w:r w:rsidR="001B46B9">
              <w:tab/>
            </w:r>
            <w:r w:rsidR="001B46B9">
              <w:fldChar w:fldCharType="begin"/>
            </w:r>
            <w:r w:rsidR="001B46B9">
              <w:instrText>PAGEREF _Toc440806587 \h</w:instrText>
            </w:r>
            <w:r w:rsidR="001B46B9">
              <w:fldChar w:fldCharType="separate"/>
            </w:r>
            <w:r w:rsidR="6A8AC8D8" w:rsidRPr="6A8AC8D8">
              <w:rPr>
                <w:rStyle w:val="Hyperlink"/>
              </w:rPr>
              <w:t>5</w:t>
            </w:r>
            <w:r w:rsidR="001B46B9">
              <w:fldChar w:fldCharType="end"/>
            </w:r>
          </w:hyperlink>
        </w:p>
        <w:p w14:paraId="30EBEED9" w14:textId="09CA7255" w:rsidR="00762149" w:rsidRDefault="003216F6" w:rsidP="6A8AC8D8">
          <w:pPr>
            <w:pStyle w:val="TOC2"/>
            <w:tabs>
              <w:tab w:val="right" w:leader="dot" w:pos="8295"/>
            </w:tabs>
            <w:rPr>
              <w:rStyle w:val="Hyperlink"/>
              <w:noProof/>
              <w:lang w:val="en-GB" w:eastAsia="en-GB"/>
            </w:rPr>
          </w:pPr>
          <w:hyperlink w:anchor="_Toc1399903653">
            <w:r w:rsidR="6A8AC8D8" w:rsidRPr="6A8AC8D8">
              <w:rPr>
                <w:rStyle w:val="Hyperlink"/>
              </w:rPr>
              <w:t>6.3 Personal Data Processing Principles</w:t>
            </w:r>
            <w:r w:rsidR="001B46B9">
              <w:tab/>
            </w:r>
            <w:r w:rsidR="001B46B9">
              <w:fldChar w:fldCharType="begin"/>
            </w:r>
            <w:r w:rsidR="001B46B9">
              <w:instrText>PAGEREF _Toc1399903653 \h</w:instrText>
            </w:r>
            <w:r w:rsidR="001B46B9">
              <w:fldChar w:fldCharType="separate"/>
            </w:r>
            <w:r w:rsidR="6A8AC8D8" w:rsidRPr="6A8AC8D8">
              <w:rPr>
                <w:rStyle w:val="Hyperlink"/>
              </w:rPr>
              <w:t>7</w:t>
            </w:r>
            <w:r w:rsidR="001B46B9">
              <w:fldChar w:fldCharType="end"/>
            </w:r>
          </w:hyperlink>
        </w:p>
        <w:p w14:paraId="6636C190" w14:textId="538172CF" w:rsidR="00762149" w:rsidRDefault="003216F6" w:rsidP="6A8AC8D8">
          <w:pPr>
            <w:pStyle w:val="TOC2"/>
            <w:tabs>
              <w:tab w:val="right" w:leader="dot" w:pos="8295"/>
            </w:tabs>
            <w:rPr>
              <w:rStyle w:val="Hyperlink"/>
              <w:noProof/>
              <w:lang w:val="en-GB" w:eastAsia="en-GB"/>
            </w:rPr>
          </w:pPr>
          <w:hyperlink w:anchor="_Toc2028110232">
            <w:r w:rsidR="6A8AC8D8" w:rsidRPr="6A8AC8D8">
              <w:rPr>
                <w:rStyle w:val="Hyperlink"/>
              </w:rPr>
              <w:t>6.4 Principles of Lawfulness, Fairness and Transparency</w:t>
            </w:r>
            <w:r w:rsidR="001B46B9">
              <w:tab/>
            </w:r>
            <w:r w:rsidR="001B46B9">
              <w:fldChar w:fldCharType="begin"/>
            </w:r>
            <w:r w:rsidR="001B46B9">
              <w:instrText>PAGEREF _Toc2028110232 \h</w:instrText>
            </w:r>
            <w:r w:rsidR="001B46B9">
              <w:fldChar w:fldCharType="separate"/>
            </w:r>
            <w:r w:rsidR="6A8AC8D8" w:rsidRPr="6A8AC8D8">
              <w:rPr>
                <w:rStyle w:val="Hyperlink"/>
              </w:rPr>
              <w:t>7</w:t>
            </w:r>
            <w:r w:rsidR="001B46B9">
              <w:fldChar w:fldCharType="end"/>
            </w:r>
          </w:hyperlink>
        </w:p>
        <w:p w14:paraId="5DAC9D22" w14:textId="0EEF0F38" w:rsidR="00762149" w:rsidRDefault="003216F6" w:rsidP="6A8AC8D8">
          <w:pPr>
            <w:pStyle w:val="TOC3"/>
            <w:tabs>
              <w:tab w:val="right" w:leader="dot" w:pos="8295"/>
            </w:tabs>
            <w:rPr>
              <w:rStyle w:val="Hyperlink"/>
              <w:noProof/>
              <w:lang w:val="en-GB" w:eastAsia="en-GB"/>
            </w:rPr>
          </w:pPr>
          <w:hyperlink w:anchor="_Toc2133711622">
            <w:r w:rsidR="6A8AC8D8" w:rsidRPr="6A8AC8D8">
              <w:rPr>
                <w:rStyle w:val="Hyperlink"/>
              </w:rPr>
              <w:t>6.4.1 Lawful basis for processing personal data</w:t>
            </w:r>
            <w:r w:rsidR="001B46B9">
              <w:tab/>
            </w:r>
            <w:r w:rsidR="001B46B9">
              <w:fldChar w:fldCharType="begin"/>
            </w:r>
            <w:r w:rsidR="001B46B9">
              <w:instrText>PAGEREF _Toc2133711622 \h</w:instrText>
            </w:r>
            <w:r w:rsidR="001B46B9">
              <w:fldChar w:fldCharType="separate"/>
            </w:r>
            <w:r w:rsidR="6A8AC8D8" w:rsidRPr="6A8AC8D8">
              <w:rPr>
                <w:rStyle w:val="Hyperlink"/>
              </w:rPr>
              <w:t>7</w:t>
            </w:r>
            <w:r w:rsidR="001B46B9">
              <w:fldChar w:fldCharType="end"/>
            </w:r>
          </w:hyperlink>
        </w:p>
        <w:p w14:paraId="421509CD" w14:textId="30EBE921" w:rsidR="00762149" w:rsidRDefault="003216F6" w:rsidP="6A8AC8D8">
          <w:pPr>
            <w:pStyle w:val="TOC3"/>
            <w:tabs>
              <w:tab w:val="right" w:leader="dot" w:pos="8295"/>
            </w:tabs>
            <w:rPr>
              <w:rStyle w:val="Hyperlink"/>
              <w:noProof/>
              <w:lang w:val="en-GB" w:eastAsia="en-GB"/>
            </w:rPr>
          </w:pPr>
          <w:hyperlink w:anchor="_Toc1677402447">
            <w:r w:rsidR="6A8AC8D8" w:rsidRPr="6A8AC8D8">
              <w:rPr>
                <w:rStyle w:val="Hyperlink"/>
              </w:rPr>
              <w:t>6.4.2 Direct Marketing</w:t>
            </w:r>
            <w:r w:rsidR="001B46B9">
              <w:tab/>
            </w:r>
            <w:r w:rsidR="001B46B9">
              <w:fldChar w:fldCharType="begin"/>
            </w:r>
            <w:r w:rsidR="001B46B9">
              <w:instrText>PAGEREF _Toc1677402447 \h</w:instrText>
            </w:r>
            <w:r w:rsidR="001B46B9">
              <w:fldChar w:fldCharType="separate"/>
            </w:r>
            <w:r w:rsidR="6A8AC8D8" w:rsidRPr="6A8AC8D8">
              <w:rPr>
                <w:rStyle w:val="Hyperlink"/>
              </w:rPr>
              <w:t>8</w:t>
            </w:r>
            <w:r w:rsidR="001B46B9">
              <w:fldChar w:fldCharType="end"/>
            </w:r>
          </w:hyperlink>
        </w:p>
        <w:p w14:paraId="3C25DF41" w14:textId="297D9F1D" w:rsidR="00762149" w:rsidRDefault="003216F6" w:rsidP="6A8AC8D8">
          <w:pPr>
            <w:pStyle w:val="TOC3"/>
            <w:tabs>
              <w:tab w:val="right" w:leader="dot" w:pos="8295"/>
            </w:tabs>
            <w:rPr>
              <w:rStyle w:val="Hyperlink"/>
              <w:noProof/>
              <w:lang w:val="en-GB" w:eastAsia="en-GB"/>
            </w:rPr>
          </w:pPr>
          <w:hyperlink w:anchor="_Toc181260084">
            <w:r w:rsidR="6A8AC8D8" w:rsidRPr="6A8AC8D8">
              <w:rPr>
                <w:rStyle w:val="Hyperlink"/>
              </w:rPr>
              <w:t>6.4.3 Processing of Special Categories of Personal Data</w:t>
            </w:r>
            <w:r w:rsidR="001B46B9">
              <w:tab/>
            </w:r>
            <w:r w:rsidR="001B46B9">
              <w:fldChar w:fldCharType="begin"/>
            </w:r>
            <w:r w:rsidR="001B46B9">
              <w:instrText>PAGEREF _Toc181260084 \h</w:instrText>
            </w:r>
            <w:r w:rsidR="001B46B9">
              <w:fldChar w:fldCharType="separate"/>
            </w:r>
            <w:r w:rsidR="6A8AC8D8" w:rsidRPr="6A8AC8D8">
              <w:rPr>
                <w:rStyle w:val="Hyperlink"/>
              </w:rPr>
              <w:t>8</w:t>
            </w:r>
            <w:r w:rsidR="001B46B9">
              <w:fldChar w:fldCharType="end"/>
            </w:r>
          </w:hyperlink>
        </w:p>
        <w:p w14:paraId="13F29C07" w14:textId="1F5D73DA" w:rsidR="00762149" w:rsidRDefault="003216F6" w:rsidP="6A8AC8D8">
          <w:pPr>
            <w:pStyle w:val="TOC3"/>
            <w:tabs>
              <w:tab w:val="right" w:leader="dot" w:pos="8295"/>
            </w:tabs>
            <w:rPr>
              <w:rStyle w:val="Hyperlink"/>
              <w:noProof/>
              <w:lang w:val="en-GB" w:eastAsia="en-GB"/>
            </w:rPr>
          </w:pPr>
          <w:hyperlink w:anchor="_Toc2103167571">
            <w:r w:rsidR="6A8AC8D8" w:rsidRPr="6A8AC8D8">
              <w:rPr>
                <w:rStyle w:val="Hyperlink"/>
              </w:rPr>
              <w:t>6.4.4 Transparency – Data Protection Notices (Fair Disclosure Notices)</w:t>
            </w:r>
            <w:r w:rsidR="001B46B9">
              <w:tab/>
            </w:r>
            <w:r w:rsidR="001B46B9">
              <w:fldChar w:fldCharType="begin"/>
            </w:r>
            <w:r w:rsidR="001B46B9">
              <w:instrText>PAGEREF _Toc2103167571 \h</w:instrText>
            </w:r>
            <w:r w:rsidR="001B46B9">
              <w:fldChar w:fldCharType="separate"/>
            </w:r>
            <w:r w:rsidR="6A8AC8D8" w:rsidRPr="6A8AC8D8">
              <w:rPr>
                <w:rStyle w:val="Hyperlink"/>
              </w:rPr>
              <w:t>9</w:t>
            </w:r>
            <w:r w:rsidR="001B46B9">
              <w:fldChar w:fldCharType="end"/>
            </w:r>
          </w:hyperlink>
        </w:p>
        <w:p w14:paraId="5D588318" w14:textId="3CF364FA" w:rsidR="00762149" w:rsidRDefault="003216F6" w:rsidP="6A8AC8D8">
          <w:pPr>
            <w:pStyle w:val="TOC3"/>
            <w:tabs>
              <w:tab w:val="right" w:leader="dot" w:pos="8295"/>
            </w:tabs>
            <w:rPr>
              <w:rStyle w:val="Hyperlink"/>
              <w:noProof/>
              <w:lang w:val="en-GB" w:eastAsia="en-GB"/>
            </w:rPr>
          </w:pPr>
          <w:hyperlink w:anchor="_Toc1350051163">
            <w:r w:rsidR="6A8AC8D8" w:rsidRPr="6A8AC8D8">
              <w:rPr>
                <w:rStyle w:val="Hyperlink"/>
              </w:rPr>
              <w:t>6.4.5 Data Collection from Third Party Sources</w:t>
            </w:r>
            <w:r w:rsidR="001B46B9">
              <w:tab/>
            </w:r>
            <w:r w:rsidR="001B46B9">
              <w:fldChar w:fldCharType="begin"/>
            </w:r>
            <w:r w:rsidR="001B46B9">
              <w:instrText>PAGEREF _Toc1350051163 \h</w:instrText>
            </w:r>
            <w:r w:rsidR="001B46B9">
              <w:fldChar w:fldCharType="separate"/>
            </w:r>
            <w:r w:rsidR="6A8AC8D8" w:rsidRPr="6A8AC8D8">
              <w:rPr>
                <w:rStyle w:val="Hyperlink"/>
              </w:rPr>
              <w:t>9</w:t>
            </w:r>
            <w:r w:rsidR="001B46B9">
              <w:fldChar w:fldCharType="end"/>
            </w:r>
          </w:hyperlink>
        </w:p>
        <w:p w14:paraId="27AA25A8" w14:textId="7C2C38F5" w:rsidR="00762149" w:rsidRDefault="003216F6" w:rsidP="6A8AC8D8">
          <w:pPr>
            <w:pStyle w:val="TOC2"/>
            <w:tabs>
              <w:tab w:val="right" w:leader="dot" w:pos="8295"/>
            </w:tabs>
            <w:rPr>
              <w:rStyle w:val="Hyperlink"/>
              <w:noProof/>
              <w:lang w:val="en-GB" w:eastAsia="en-GB"/>
            </w:rPr>
          </w:pPr>
          <w:hyperlink w:anchor="_Toc1116447054">
            <w:r w:rsidR="6A8AC8D8" w:rsidRPr="6A8AC8D8">
              <w:rPr>
                <w:rStyle w:val="Hyperlink"/>
              </w:rPr>
              <w:t>6.5 Principles of Data Minimisation</w:t>
            </w:r>
            <w:r w:rsidR="001B46B9">
              <w:tab/>
            </w:r>
            <w:r w:rsidR="001B46B9">
              <w:fldChar w:fldCharType="begin"/>
            </w:r>
            <w:r w:rsidR="001B46B9">
              <w:instrText>PAGEREF _Toc1116447054 \h</w:instrText>
            </w:r>
            <w:r w:rsidR="001B46B9">
              <w:fldChar w:fldCharType="separate"/>
            </w:r>
            <w:r w:rsidR="6A8AC8D8" w:rsidRPr="6A8AC8D8">
              <w:rPr>
                <w:rStyle w:val="Hyperlink"/>
              </w:rPr>
              <w:t>10</w:t>
            </w:r>
            <w:r w:rsidR="001B46B9">
              <w:fldChar w:fldCharType="end"/>
            </w:r>
          </w:hyperlink>
        </w:p>
        <w:p w14:paraId="45737420" w14:textId="2C11A546" w:rsidR="00762149" w:rsidRDefault="003216F6" w:rsidP="6A8AC8D8">
          <w:pPr>
            <w:pStyle w:val="TOC2"/>
            <w:tabs>
              <w:tab w:val="right" w:leader="dot" w:pos="8295"/>
            </w:tabs>
            <w:rPr>
              <w:rStyle w:val="Hyperlink"/>
              <w:noProof/>
              <w:lang w:val="en-GB" w:eastAsia="en-GB"/>
            </w:rPr>
          </w:pPr>
          <w:hyperlink w:anchor="_Toc161689431">
            <w:r w:rsidR="6A8AC8D8" w:rsidRPr="6A8AC8D8">
              <w:rPr>
                <w:rStyle w:val="Hyperlink"/>
              </w:rPr>
              <w:t>6.6 Principles of Purpose Limitation</w:t>
            </w:r>
            <w:r w:rsidR="001B46B9">
              <w:tab/>
            </w:r>
            <w:r w:rsidR="001B46B9">
              <w:fldChar w:fldCharType="begin"/>
            </w:r>
            <w:r w:rsidR="001B46B9">
              <w:instrText>PAGEREF _Toc161689431 \h</w:instrText>
            </w:r>
            <w:r w:rsidR="001B46B9">
              <w:fldChar w:fldCharType="separate"/>
            </w:r>
            <w:r w:rsidR="6A8AC8D8" w:rsidRPr="6A8AC8D8">
              <w:rPr>
                <w:rStyle w:val="Hyperlink"/>
              </w:rPr>
              <w:t>10</w:t>
            </w:r>
            <w:r w:rsidR="001B46B9">
              <w:fldChar w:fldCharType="end"/>
            </w:r>
          </w:hyperlink>
        </w:p>
        <w:p w14:paraId="793ABE26" w14:textId="4DFDAB94" w:rsidR="00762149" w:rsidRDefault="003216F6" w:rsidP="6A8AC8D8">
          <w:pPr>
            <w:pStyle w:val="TOC2"/>
            <w:tabs>
              <w:tab w:val="right" w:leader="dot" w:pos="8295"/>
            </w:tabs>
            <w:rPr>
              <w:rStyle w:val="Hyperlink"/>
              <w:noProof/>
              <w:lang w:val="en-GB" w:eastAsia="en-GB"/>
            </w:rPr>
          </w:pPr>
          <w:hyperlink w:anchor="_Toc589791946">
            <w:r w:rsidR="6A8AC8D8" w:rsidRPr="6A8AC8D8">
              <w:rPr>
                <w:rStyle w:val="Hyperlink"/>
              </w:rPr>
              <w:t>6.7 Principles of Data Accuracy</w:t>
            </w:r>
            <w:r w:rsidR="001B46B9">
              <w:tab/>
            </w:r>
            <w:r w:rsidR="001B46B9">
              <w:fldChar w:fldCharType="begin"/>
            </w:r>
            <w:r w:rsidR="001B46B9">
              <w:instrText>PAGEREF _Toc589791946 \h</w:instrText>
            </w:r>
            <w:r w:rsidR="001B46B9">
              <w:fldChar w:fldCharType="separate"/>
            </w:r>
            <w:r w:rsidR="6A8AC8D8" w:rsidRPr="6A8AC8D8">
              <w:rPr>
                <w:rStyle w:val="Hyperlink"/>
              </w:rPr>
              <w:t>10</w:t>
            </w:r>
            <w:r w:rsidR="001B46B9">
              <w:fldChar w:fldCharType="end"/>
            </w:r>
          </w:hyperlink>
        </w:p>
        <w:p w14:paraId="5D9D9F6E" w14:textId="1744AE0B" w:rsidR="00762149" w:rsidRDefault="003216F6" w:rsidP="6A8AC8D8">
          <w:pPr>
            <w:pStyle w:val="TOC2"/>
            <w:tabs>
              <w:tab w:val="right" w:leader="dot" w:pos="8295"/>
            </w:tabs>
            <w:rPr>
              <w:rStyle w:val="Hyperlink"/>
              <w:noProof/>
              <w:lang w:val="en-GB" w:eastAsia="en-GB"/>
            </w:rPr>
          </w:pPr>
          <w:hyperlink w:anchor="_Toc385148801">
            <w:r w:rsidR="6A8AC8D8" w:rsidRPr="6A8AC8D8">
              <w:rPr>
                <w:rStyle w:val="Hyperlink"/>
              </w:rPr>
              <w:t>6.8 Principles of Data Storage Limitation</w:t>
            </w:r>
            <w:r w:rsidR="001B46B9">
              <w:tab/>
            </w:r>
            <w:r w:rsidR="001B46B9">
              <w:fldChar w:fldCharType="begin"/>
            </w:r>
            <w:r w:rsidR="001B46B9">
              <w:instrText>PAGEREF _Toc385148801 \h</w:instrText>
            </w:r>
            <w:r w:rsidR="001B46B9">
              <w:fldChar w:fldCharType="separate"/>
            </w:r>
            <w:r w:rsidR="6A8AC8D8" w:rsidRPr="6A8AC8D8">
              <w:rPr>
                <w:rStyle w:val="Hyperlink"/>
              </w:rPr>
              <w:t>10</w:t>
            </w:r>
            <w:r w:rsidR="001B46B9">
              <w:fldChar w:fldCharType="end"/>
            </w:r>
          </w:hyperlink>
        </w:p>
        <w:p w14:paraId="02FA20E5" w14:textId="67C4347A" w:rsidR="00762149" w:rsidRDefault="003216F6" w:rsidP="6A8AC8D8">
          <w:pPr>
            <w:pStyle w:val="TOC2"/>
            <w:tabs>
              <w:tab w:val="right" w:leader="dot" w:pos="8295"/>
            </w:tabs>
            <w:rPr>
              <w:rStyle w:val="Hyperlink"/>
              <w:noProof/>
              <w:lang w:val="en-GB" w:eastAsia="en-GB"/>
            </w:rPr>
          </w:pPr>
          <w:hyperlink w:anchor="_Toc1743153723">
            <w:r w:rsidR="6A8AC8D8" w:rsidRPr="6A8AC8D8">
              <w:rPr>
                <w:rStyle w:val="Hyperlink"/>
              </w:rPr>
              <w:t>6.9 Security of Personal Data (Integrity and Confidentiality)</w:t>
            </w:r>
            <w:r w:rsidR="001B46B9">
              <w:tab/>
            </w:r>
            <w:r w:rsidR="001B46B9">
              <w:fldChar w:fldCharType="begin"/>
            </w:r>
            <w:r w:rsidR="001B46B9">
              <w:instrText>PAGEREF _Toc1743153723 \h</w:instrText>
            </w:r>
            <w:r w:rsidR="001B46B9">
              <w:fldChar w:fldCharType="separate"/>
            </w:r>
            <w:r w:rsidR="6A8AC8D8" w:rsidRPr="6A8AC8D8">
              <w:rPr>
                <w:rStyle w:val="Hyperlink"/>
              </w:rPr>
              <w:t>11</w:t>
            </w:r>
            <w:r w:rsidR="001B46B9">
              <w:fldChar w:fldCharType="end"/>
            </w:r>
          </w:hyperlink>
        </w:p>
        <w:p w14:paraId="50CCB42D" w14:textId="54A9A562" w:rsidR="00762149" w:rsidRDefault="003216F6" w:rsidP="6A8AC8D8">
          <w:pPr>
            <w:pStyle w:val="TOC3"/>
            <w:tabs>
              <w:tab w:val="right" w:leader="dot" w:pos="8295"/>
            </w:tabs>
            <w:rPr>
              <w:rStyle w:val="Hyperlink"/>
              <w:noProof/>
              <w:lang w:val="en-GB" w:eastAsia="en-GB"/>
            </w:rPr>
          </w:pPr>
          <w:hyperlink w:anchor="_Toc1550947872">
            <w:r w:rsidR="6A8AC8D8" w:rsidRPr="6A8AC8D8">
              <w:rPr>
                <w:rStyle w:val="Hyperlink"/>
              </w:rPr>
              <w:t>6.9.1 Information Security</w:t>
            </w:r>
            <w:r w:rsidR="001B46B9">
              <w:tab/>
            </w:r>
            <w:r w:rsidR="001B46B9">
              <w:fldChar w:fldCharType="begin"/>
            </w:r>
            <w:r w:rsidR="001B46B9">
              <w:instrText>PAGEREF _Toc1550947872 \h</w:instrText>
            </w:r>
            <w:r w:rsidR="001B46B9">
              <w:fldChar w:fldCharType="separate"/>
            </w:r>
            <w:r w:rsidR="6A8AC8D8" w:rsidRPr="6A8AC8D8">
              <w:rPr>
                <w:rStyle w:val="Hyperlink"/>
              </w:rPr>
              <w:t>11</w:t>
            </w:r>
            <w:r w:rsidR="001B46B9">
              <w:fldChar w:fldCharType="end"/>
            </w:r>
          </w:hyperlink>
        </w:p>
        <w:p w14:paraId="58290B06" w14:textId="19D87AFB" w:rsidR="00762149" w:rsidRDefault="003216F6" w:rsidP="6A8AC8D8">
          <w:pPr>
            <w:pStyle w:val="TOC3"/>
            <w:tabs>
              <w:tab w:val="right" w:leader="dot" w:pos="8295"/>
            </w:tabs>
            <w:rPr>
              <w:rStyle w:val="Hyperlink"/>
              <w:noProof/>
              <w:lang w:val="en-GB" w:eastAsia="en-GB"/>
            </w:rPr>
          </w:pPr>
          <w:hyperlink w:anchor="_Toc1710622714">
            <w:r w:rsidR="6A8AC8D8" w:rsidRPr="6A8AC8D8">
              <w:rPr>
                <w:rStyle w:val="Hyperlink"/>
              </w:rPr>
              <w:t>6.9.2 Data Breach (Unauthorised Disclosure)</w:t>
            </w:r>
            <w:r w:rsidR="001B46B9">
              <w:tab/>
            </w:r>
            <w:r w:rsidR="001B46B9">
              <w:fldChar w:fldCharType="begin"/>
            </w:r>
            <w:r w:rsidR="001B46B9">
              <w:instrText>PAGEREF _Toc1710622714 \h</w:instrText>
            </w:r>
            <w:r w:rsidR="001B46B9">
              <w:fldChar w:fldCharType="separate"/>
            </w:r>
            <w:r w:rsidR="6A8AC8D8" w:rsidRPr="6A8AC8D8">
              <w:rPr>
                <w:rStyle w:val="Hyperlink"/>
              </w:rPr>
              <w:t>11</w:t>
            </w:r>
            <w:r w:rsidR="001B46B9">
              <w:fldChar w:fldCharType="end"/>
            </w:r>
          </w:hyperlink>
        </w:p>
        <w:p w14:paraId="3998CC82" w14:textId="0C839F6E" w:rsidR="00762149" w:rsidRDefault="003216F6" w:rsidP="6A8AC8D8">
          <w:pPr>
            <w:pStyle w:val="TOC3"/>
            <w:tabs>
              <w:tab w:val="right" w:leader="dot" w:pos="8295"/>
            </w:tabs>
            <w:rPr>
              <w:rStyle w:val="Hyperlink"/>
              <w:noProof/>
              <w:lang w:val="en-GB" w:eastAsia="en-GB"/>
            </w:rPr>
          </w:pPr>
          <w:hyperlink w:anchor="_Toc602442579">
            <w:r w:rsidR="6A8AC8D8" w:rsidRPr="6A8AC8D8">
              <w:rPr>
                <w:rStyle w:val="Hyperlink"/>
              </w:rPr>
              <w:t>6.9.3 Data Encryption</w:t>
            </w:r>
            <w:r w:rsidR="001B46B9">
              <w:tab/>
            </w:r>
            <w:r w:rsidR="001B46B9">
              <w:fldChar w:fldCharType="begin"/>
            </w:r>
            <w:r w:rsidR="001B46B9">
              <w:instrText>PAGEREF _Toc602442579 \h</w:instrText>
            </w:r>
            <w:r w:rsidR="001B46B9">
              <w:fldChar w:fldCharType="separate"/>
            </w:r>
            <w:r w:rsidR="6A8AC8D8" w:rsidRPr="6A8AC8D8">
              <w:rPr>
                <w:rStyle w:val="Hyperlink"/>
              </w:rPr>
              <w:t>12</w:t>
            </w:r>
            <w:r w:rsidR="001B46B9">
              <w:fldChar w:fldCharType="end"/>
            </w:r>
          </w:hyperlink>
        </w:p>
        <w:p w14:paraId="35EA5D36" w14:textId="0C96248B" w:rsidR="00762149" w:rsidRDefault="003216F6" w:rsidP="6A8AC8D8">
          <w:pPr>
            <w:pStyle w:val="TOC3"/>
            <w:tabs>
              <w:tab w:val="right" w:leader="dot" w:pos="8295"/>
            </w:tabs>
            <w:rPr>
              <w:rStyle w:val="Hyperlink"/>
              <w:noProof/>
              <w:lang w:val="en-GB" w:eastAsia="en-GB"/>
            </w:rPr>
          </w:pPr>
          <w:hyperlink w:anchor="_Toc1244016096">
            <w:r w:rsidR="6A8AC8D8" w:rsidRPr="6A8AC8D8">
              <w:rPr>
                <w:rStyle w:val="Hyperlink"/>
              </w:rPr>
              <w:t>6.9.4 Data Anonymisation/Pseudonymisation</w:t>
            </w:r>
            <w:r w:rsidR="001B46B9">
              <w:tab/>
            </w:r>
            <w:r w:rsidR="001B46B9">
              <w:fldChar w:fldCharType="begin"/>
            </w:r>
            <w:r w:rsidR="001B46B9">
              <w:instrText>PAGEREF _Toc1244016096 \h</w:instrText>
            </w:r>
            <w:r w:rsidR="001B46B9">
              <w:fldChar w:fldCharType="separate"/>
            </w:r>
            <w:r w:rsidR="6A8AC8D8" w:rsidRPr="6A8AC8D8">
              <w:rPr>
                <w:rStyle w:val="Hyperlink"/>
              </w:rPr>
              <w:t>12</w:t>
            </w:r>
            <w:r w:rsidR="001B46B9">
              <w:fldChar w:fldCharType="end"/>
            </w:r>
          </w:hyperlink>
        </w:p>
        <w:p w14:paraId="7B06AD1E" w14:textId="7D52DE7B" w:rsidR="00762149" w:rsidRDefault="003216F6" w:rsidP="6A8AC8D8">
          <w:pPr>
            <w:pStyle w:val="TOC2"/>
            <w:tabs>
              <w:tab w:val="right" w:leader="dot" w:pos="8295"/>
            </w:tabs>
            <w:rPr>
              <w:rStyle w:val="Hyperlink"/>
              <w:noProof/>
              <w:lang w:val="en-GB" w:eastAsia="en-GB"/>
            </w:rPr>
          </w:pPr>
          <w:hyperlink w:anchor="_Toc841070244">
            <w:r w:rsidR="6A8AC8D8" w:rsidRPr="6A8AC8D8">
              <w:rPr>
                <w:rStyle w:val="Hyperlink"/>
              </w:rPr>
              <w:t>6.10 Principle of Accountability</w:t>
            </w:r>
            <w:r w:rsidR="001B46B9">
              <w:tab/>
            </w:r>
            <w:r w:rsidR="001B46B9">
              <w:fldChar w:fldCharType="begin"/>
            </w:r>
            <w:r w:rsidR="001B46B9">
              <w:instrText>PAGEREF _Toc841070244 \h</w:instrText>
            </w:r>
            <w:r w:rsidR="001B46B9">
              <w:fldChar w:fldCharType="separate"/>
            </w:r>
            <w:r w:rsidR="6A8AC8D8" w:rsidRPr="6A8AC8D8">
              <w:rPr>
                <w:rStyle w:val="Hyperlink"/>
              </w:rPr>
              <w:t>12</w:t>
            </w:r>
            <w:r w:rsidR="001B46B9">
              <w:fldChar w:fldCharType="end"/>
            </w:r>
          </w:hyperlink>
        </w:p>
        <w:p w14:paraId="4A2C4332" w14:textId="4D8ECD63" w:rsidR="00762149" w:rsidRDefault="003216F6" w:rsidP="6A8AC8D8">
          <w:pPr>
            <w:pStyle w:val="TOC3"/>
            <w:tabs>
              <w:tab w:val="right" w:leader="dot" w:pos="8295"/>
            </w:tabs>
            <w:rPr>
              <w:rStyle w:val="Hyperlink"/>
              <w:noProof/>
              <w:lang w:val="en-GB" w:eastAsia="en-GB"/>
            </w:rPr>
          </w:pPr>
          <w:hyperlink w:anchor="_Toc1458621058">
            <w:r w:rsidR="6A8AC8D8" w:rsidRPr="6A8AC8D8">
              <w:rPr>
                <w:rStyle w:val="Hyperlink"/>
              </w:rPr>
              <w:t>6.10.1 Data Protection by Design and by Default</w:t>
            </w:r>
            <w:r w:rsidR="001B46B9">
              <w:tab/>
            </w:r>
            <w:r w:rsidR="001B46B9">
              <w:fldChar w:fldCharType="begin"/>
            </w:r>
            <w:r w:rsidR="001B46B9">
              <w:instrText>PAGEREF _Toc1458621058 \h</w:instrText>
            </w:r>
            <w:r w:rsidR="001B46B9">
              <w:fldChar w:fldCharType="separate"/>
            </w:r>
            <w:r w:rsidR="6A8AC8D8" w:rsidRPr="6A8AC8D8">
              <w:rPr>
                <w:rStyle w:val="Hyperlink"/>
              </w:rPr>
              <w:t>12</w:t>
            </w:r>
            <w:r w:rsidR="001B46B9">
              <w:fldChar w:fldCharType="end"/>
            </w:r>
          </w:hyperlink>
        </w:p>
        <w:p w14:paraId="1F1AB334" w14:textId="061F73DA" w:rsidR="00762149" w:rsidRDefault="003216F6" w:rsidP="6A8AC8D8">
          <w:pPr>
            <w:pStyle w:val="TOC3"/>
            <w:tabs>
              <w:tab w:val="right" w:leader="dot" w:pos="8295"/>
            </w:tabs>
            <w:rPr>
              <w:rStyle w:val="Hyperlink"/>
              <w:noProof/>
              <w:lang w:val="en-GB" w:eastAsia="en-GB"/>
            </w:rPr>
          </w:pPr>
          <w:hyperlink w:anchor="_Toc2123126174">
            <w:r w:rsidR="6A8AC8D8" w:rsidRPr="6A8AC8D8">
              <w:rPr>
                <w:rStyle w:val="Hyperlink"/>
              </w:rPr>
              <w:t>6.10.2 Data Protection Impact Assessment (DPIA)</w:t>
            </w:r>
            <w:r w:rsidR="001B46B9">
              <w:tab/>
            </w:r>
            <w:r w:rsidR="001B46B9">
              <w:fldChar w:fldCharType="begin"/>
            </w:r>
            <w:r w:rsidR="001B46B9">
              <w:instrText>PAGEREF _Toc2123126174 \h</w:instrText>
            </w:r>
            <w:r w:rsidR="001B46B9">
              <w:fldChar w:fldCharType="separate"/>
            </w:r>
            <w:r w:rsidR="6A8AC8D8" w:rsidRPr="6A8AC8D8">
              <w:rPr>
                <w:rStyle w:val="Hyperlink"/>
              </w:rPr>
              <w:t>13</w:t>
            </w:r>
            <w:r w:rsidR="001B46B9">
              <w:fldChar w:fldCharType="end"/>
            </w:r>
          </w:hyperlink>
        </w:p>
        <w:p w14:paraId="5E5983CB" w14:textId="1AF44173" w:rsidR="00762149" w:rsidRDefault="003216F6" w:rsidP="6A8AC8D8">
          <w:pPr>
            <w:pStyle w:val="TOC3"/>
            <w:tabs>
              <w:tab w:val="right" w:leader="dot" w:pos="8295"/>
            </w:tabs>
            <w:rPr>
              <w:rStyle w:val="Hyperlink"/>
              <w:noProof/>
              <w:lang w:val="en-GB" w:eastAsia="en-GB"/>
            </w:rPr>
          </w:pPr>
          <w:hyperlink w:anchor="_Toc1266225722">
            <w:r w:rsidR="6A8AC8D8" w:rsidRPr="6A8AC8D8">
              <w:rPr>
                <w:rStyle w:val="Hyperlink"/>
              </w:rPr>
              <w:t>6.10.3 Record of Processing Activity and Data Inventories</w:t>
            </w:r>
            <w:r w:rsidR="001B46B9">
              <w:tab/>
            </w:r>
            <w:r w:rsidR="001B46B9">
              <w:fldChar w:fldCharType="begin"/>
            </w:r>
            <w:r w:rsidR="001B46B9">
              <w:instrText>PAGEREF _Toc1266225722 \h</w:instrText>
            </w:r>
            <w:r w:rsidR="001B46B9">
              <w:fldChar w:fldCharType="separate"/>
            </w:r>
            <w:r w:rsidR="6A8AC8D8" w:rsidRPr="6A8AC8D8">
              <w:rPr>
                <w:rStyle w:val="Hyperlink"/>
              </w:rPr>
              <w:t>13</w:t>
            </w:r>
            <w:r w:rsidR="001B46B9">
              <w:fldChar w:fldCharType="end"/>
            </w:r>
          </w:hyperlink>
        </w:p>
        <w:p w14:paraId="2B21DB8A" w14:textId="5A8C37F8" w:rsidR="00762149" w:rsidRDefault="003216F6" w:rsidP="6A8AC8D8">
          <w:pPr>
            <w:pStyle w:val="TOC3"/>
            <w:tabs>
              <w:tab w:val="right" w:leader="dot" w:pos="8295"/>
            </w:tabs>
            <w:rPr>
              <w:rStyle w:val="Hyperlink"/>
              <w:noProof/>
              <w:lang w:val="en-GB" w:eastAsia="en-GB"/>
            </w:rPr>
          </w:pPr>
          <w:hyperlink w:anchor="_Toc1320359149">
            <w:r w:rsidR="6A8AC8D8" w:rsidRPr="6A8AC8D8">
              <w:rPr>
                <w:rStyle w:val="Hyperlink"/>
              </w:rPr>
              <w:t>6.10.4 Transfer and Sharing of Data</w:t>
            </w:r>
            <w:r w:rsidR="001B46B9">
              <w:tab/>
            </w:r>
            <w:r w:rsidR="001B46B9">
              <w:fldChar w:fldCharType="begin"/>
            </w:r>
            <w:r w:rsidR="001B46B9">
              <w:instrText>PAGEREF _Toc1320359149 \h</w:instrText>
            </w:r>
            <w:r w:rsidR="001B46B9">
              <w:fldChar w:fldCharType="separate"/>
            </w:r>
            <w:r w:rsidR="6A8AC8D8" w:rsidRPr="6A8AC8D8">
              <w:rPr>
                <w:rStyle w:val="Hyperlink"/>
              </w:rPr>
              <w:t>14</w:t>
            </w:r>
            <w:r w:rsidR="001B46B9">
              <w:fldChar w:fldCharType="end"/>
            </w:r>
          </w:hyperlink>
        </w:p>
        <w:p w14:paraId="4CEFF9F9" w14:textId="44AF1BF5" w:rsidR="00762149" w:rsidRDefault="003216F6" w:rsidP="6A8AC8D8">
          <w:pPr>
            <w:pStyle w:val="TOC3"/>
            <w:tabs>
              <w:tab w:val="right" w:leader="dot" w:pos="8295"/>
            </w:tabs>
            <w:rPr>
              <w:rStyle w:val="Hyperlink"/>
              <w:noProof/>
              <w:lang w:val="en-GB" w:eastAsia="en-GB"/>
            </w:rPr>
          </w:pPr>
          <w:hyperlink w:anchor="_Toc779852168">
            <w:r w:rsidR="6A8AC8D8" w:rsidRPr="6A8AC8D8">
              <w:rPr>
                <w:rStyle w:val="Hyperlink"/>
              </w:rPr>
              <w:t>6.10.5 Third Parties Relationships and Data Sharing Agreements</w:t>
            </w:r>
            <w:r w:rsidR="001B46B9">
              <w:tab/>
            </w:r>
            <w:r w:rsidR="001B46B9">
              <w:fldChar w:fldCharType="begin"/>
            </w:r>
            <w:r w:rsidR="001B46B9">
              <w:instrText>PAGEREF _Toc779852168 \h</w:instrText>
            </w:r>
            <w:r w:rsidR="001B46B9">
              <w:fldChar w:fldCharType="separate"/>
            </w:r>
            <w:r w:rsidR="6A8AC8D8" w:rsidRPr="6A8AC8D8">
              <w:rPr>
                <w:rStyle w:val="Hyperlink"/>
              </w:rPr>
              <w:t>15</w:t>
            </w:r>
            <w:r w:rsidR="001B46B9">
              <w:fldChar w:fldCharType="end"/>
            </w:r>
          </w:hyperlink>
        </w:p>
        <w:p w14:paraId="2D55B22E" w14:textId="093B8DDA" w:rsidR="00762149" w:rsidRDefault="003216F6" w:rsidP="6A8AC8D8">
          <w:pPr>
            <w:pStyle w:val="TOC2"/>
            <w:tabs>
              <w:tab w:val="right" w:leader="dot" w:pos="8295"/>
            </w:tabs>
            <w:rPr>
              <w:rStyle w:val="Hyperlink"/>
              <w:noProof/>
              <w:lang w:val="en-GB" w:eastAsia="en-GB"/>
            </w:rPr>
          </w:pPr>
          <w:hyperlink w:anchor="_Toc473535236">
            <w:r w:rsidR="6A8AC8D8" w:rsidRPr="6A8AC8D8">
              <w:rPr>
                <w:rStyle w:val="Hyperlink"/>
              </w:rPr>
              <w:t>6.11 Data Subjects Rights</w:t>
            </w:r>
            <w:r w:rsidR="001B46B9">
              <w:tab/>
            </w:r>
            <w:r w:rsidR="001B46B9">
              <w:fldChar w:fldCharType="begin"/>
            </w:r>
            <w:r w:rsidR="001B46B9">
              <w:instrText>PAGEREF _Toc473535236 \h</w:instrText>
            </w:r>
            <w:r w:rsidR="001B46B9">
              <w:fldChar w:fldCharType="separate"/>
            </w:r>
            <w:r w:rsidR="6A8AC8D8" w:rsidRPr="6A8AC8D8">
              <w:rPr>
                <w:rStyle w:val="Hyperlink"/>
              </w:rPr>
              <w:t>15</w:t>
            </w:r>
            <w:r w:rsidR="001B46B9">
              <w:fldChar w:fldCharType="end"/>
            </w:r>
          </w:hyperlink>
        </w:p>
        <w:p w14:paraId="4BA157B1" w14:textId="689DF57B" w:rsidR="00762149" w:rsidRDefault="003216F6" w:rsidP="6A8AC8D8">
          <w:pPr>
            <w:pStyle w:val="TOC3"/>
            <w:tabs>
              <w:tab w:val="right" w:leader="dot" w:pos="8295"/>
            </w:tabs>
            <w:rPr>
              <w:rStyle w:val="Hyperlink"/>
              <w:noProof/>
              <w:lang w:val="en-GB" w:eastAsia="en-GB"/>
            </w:rPr>
          </w:pPr>
          <w:hyperlink w:anchor="_Toc411861325">
            <w:r w:rsidR="6A8AC8D8" w:rsidRPr="6A8AC8D8">
              <w:rPr>
                <w:rStyle w:val="Hyperlink"/>
              </w:rPr>
              <w:t>6.11.1 Subject Access Requests (SARs) and Subject Rights Requests (SRRs)</w:t>
            </w:r>
            <w:r w:rsidR="001B46B9">
              <w:tab/>
            </w:r>
            <w:r w:rsidR="001B46B9">
              <w:fldChar w:fldCharType="begin"/>
            </w:r>
            <w:r w:rsidR="001B46B9">
              <w:instrText>PAGEREF _Toc411861325 \h</w:instrText>
            </w:r>
            <w:r w:rsidR="001B46B9">
              <w:fldChar w:fldCharType="separate"/>
            </w:r>
            <w:r w:rsidR="6A8AC8D8" w:rsidRPr="6A8AC8D8">
              <w:rPr>
                <w:rStyle w:val="Hyperlink"/>
              </w:rPr>
              <w:t>16</w:t>
            </w:r>
            <w:r w:rsidR="001B46B9">
              <w:fldChar w:fldCharType="end"/>
            </w:r>
          </w:hyperlink>
        </w:p>
        <w:p w14:paraId="07ADF7FF" w14:textId="664EDB4C" w:rsidR="00762149" w:rsidRDefault="003216F6" w:rsidP="6A8AC8D8">
          <w:pPr>
            <w:pStyle w:val="TOC3"/>
            <w:tabs>
              <w:tab w:val="right" w:leader="dot" w:pos="8295"/>
            </w:tabs>
            <w:rPr>
              <w:rStyle w:val="Hyperlink"/>
              <w:noProof/>
              <w:lang w:val="en-GB" w:eastAsia="en-GB"/>
            </w:rPr>
          </w:pPr>
          <w:hyperlink w:anchor="_Toc2085788304">
            <w:r w:rsidR="6A8AC8D8" w:rsidRPr="6A8AC8D8">
              <w:rPr>
                <w:rStyle w:val="Hyperlink"/>
              </w:rPr>
              <w:t>6.11.2 Fees and refusals of SARs under Data Protection Legislation</w:t>
            </w:r>
            <w:r w:rsidR="001B46B9">
              <w:tab/>
            </w:r>
            <w:r w:rsidR="001B46B9">
              <w:fldChar w:fldCharType="begin"/>
            </w:r>
            <w:r w:rsidR="001B46B9">
              <w:instrText>PAGEREF _Toc2085788304 \h</w:instrText>
            </w:r>
            <w:r w:rsidR="001B46B9">
              <w:fldChar w:fldCharType="separate"/>
            </w:r>
            <w:r w:rsidR="6A8AC8D8" w:rsidRPr="6A8AC8D8">
              <w:rPr>
                <w:rStyle w:val="Hyperlink"/>
              </w:rPr>
              <w:t>17</w:t>
            </w:r>
            <w:r w:rsidR="001B46B9">
              <w:fldChar w:fldCharType="end"/>
            </w:r>
          </w:hyperlink>
        </w:p>
        <w:p w14:paraId="380FAB2F" w14:textId="14972363" w:rsidR="00762149" w:rsidRDefault="003216F6" w:rsidP="6A8AC8D8">
          <w:pPr>
            <w:pStyle w:val="TOC2"/>
            <w:tabs>
              <w:tab w:val="right" w:leader="dot" w:pos="8295"/>
            </w:tabs>
            <w:rPr>
              <w:rStyle w:val="Hyperlink"/>
              <w:noProof/>
              <w:lang w:val="en-GB" w:eastAsia="en-GB"/>
            </w:rPr>
          </w:pPr>
          <w:hyperlink w:anchor="_Toc1256380393">
            <w:r w:rsidR="6A8AC8D8" w:rsidRPr="6A8AC8D8">
              <w:rPr>
                <w:rStyle w:val="Hyperlink"/>
              </w:rPr>
              <w:t>6.12 CCTV</w:t>
            </w:r>
            <w:r w:rsidR="001B46B9">
              <w:tab/>
            </w:r>
            <w:r w:rsidR="001B46B9">
              <w:fldChar w:fldCharType="begin"/>
            </w:r>
            <w:r w:rsidR="001B46B9">
              <w:instrText>PAGEREF _Toc1256380393 \h</w:instrText>
            </w:r>
            <w:r w:rsidR="001B46B9">
              <w:fldChar w:fldCharType="separate"/>
            </w:r>
            <w:r w:rsidR="6A8AC8D8" w:rsidRPr="6A8AC8D8">
              <w:rPr>
                <w:rStyle w:val="Hyperlink"/>
              </w:rPr>
              <w:t>17</w:t>
            </w:r>
            <w:r w:rsidR="001B46B9">
              <w:fldChar w:fldCharType="end"/>
            </w:r>
          </w:hyperlink>
        </w:p>
        <w:p w14:paraId="4C26F0BB" w14:textId="6C014DCA" w:rsidR="00762149" w:rsidRDefault="003216F6" w:rsidP="6A8AC8D8">
          <w:pPr>
            <w:pStyle w:val="TOC2"/>
            <w:tabs>
              <w:tab w:val="right" w:leader="dot" w:pos="8295"/>
            </w:tabs>
            <w:rPr>
              <w:rStyle w:val="Hyperlink"/>
              <w:noProof/>
              <w:lang w:val="en-GB" w:eastAsia="en-GB"/>
            </w:rPr>
          </w:pPr>
          <w:hyperlink w:anchor="_Toc882947799">
            <w:r w:rsidR="6A8AC8D8" w:rsidRPr="6A8AC8D8">
              <w:rPr>
                <w:rStyle w:val="Hyperlink"/>
              </w:rPr>
              <w:t>6.13 Data Protection Officer (DPO)</w:t>
            </w:r>
            <w:r w:rsidR="001B46B9">
              <w:tab/>
            </w:r>
            <w:r w:rsidR="001B46B9">
              <w:fldChar w:fldCharType="begin"/>
            </w:r>
            <w:r w:rsidR="001B46B9">
              <w:instrText>PAGEREF _Toc882947799 \h</w:instrText>
            </w:r>
            <w:r w:rsidR="001B46B9">
              <w:fldChar w:fldCharType="separate"/>
            </w:r>
            <w:r w:rsidR="6A8AC8D8" w:rsidRPr="6A8AC8D8">
              <w:rPr>
                <w:rStyle w:val="Hyperlink"/>
              </w:rPr>
              <w:t>17</w:t>
            </w:r>
            <w:r w:rsidR="001B46B9">
              <w:fldChar w:fldCharType="end"/>
            </w:r>
          </w:hyperlink>
        </w:p>
        <w:p w14:paraId="0CEE1ACA" w14:textId="25C4386F" w:rsidR="00762149" w:rsidRDefault="003216F6" w:rsidP="6A8AC8D8">
          <w:pPr>
            <w:pStyle w:val="TOC1"/>
            <w:tabs>
              <w:tab w:val="right" w:leader="dot" w:pos="8295"/>
            </w:tabs>
            <w:rPr>
              <w:rStyle w:val="Hyperlink"/>
              <w:noProof/>
              <w:lang w:val="en-GB" w:eastAsia="en-GB"/>
            </w:rPr>
          </w:pPr>
          <w:hyperlink w:anchor="_Toc561643914">
            <w:r w:rsidR="6A8AC8D8" w:rsidRPr="6A8AC8D8">
              <w:rPr>
                <w:rStyle w:val="Hyperlink"/>
              </w:rPr>
              <w:t>7. Related Documents</w:t>
            </w:r>
            <w:r w:rsidR="001B46B9">
              <w:tab/>
            </w:r>
            <w:r w:rsidR="001B46B9">
              <w:fldChar w:fldCharType="begin"/>
            </w:r>
            <w:r w:rsidR="001B46B9">
              <w:instrText>PAGEREF _Toc561643914 \h</w:instrText>
            </w:r>
            <w:r w:rsidR="001B46B9">
              <w:fldChar w:fldCharType="separate"/>
            </w:r>
            <w:r w:rsidR="6A8AC8D8" w:rsidRPr="6A8AC8D8">
              <w:rPr>
                <w:rStyle w:val="Hyperlink"/>
              </w:rPr>
              <w:t>18</w:t>
            </w:r>
            <w:r w:rsidR="001B46B9">
              <w:fldChar w:fldCharType="end"/>
            </w:r>
          </w:hyperlink>
        </w:p>
        <w:p w14:paraId="25867D98" w14:textId="48E0B1E4" w:rsidR="00762149" w:rsidRDefault="003216F6" w:rsidP="6A8AC8D8">
          <w:pPr>
            <w:pStyle w:val="TOC1"/>
            <w:tabs>
              <w:tab w:val="right" w:leader="dot" w:pos="8295"/>
            </w:tabs>
            <w:rPr>
              <w:rStyle w:val="Hyperlink"/>
              <w:noProof/>
              <w:lang w:val="en-GB" w:eastAsia="en-GB"/>
            </w:rPr>
          </w:pPr>
          <w:hyperlink w:anchor="_Toc1587948052">
            <w:r w:rsidR="6A8AC8D8" w:rsidRPr="6A8AC8D8">
              <w:rPr>
                <w:rStyle w:val="Hyperlink"/>
              </w:rPr>
              <w:t>8. Conclusions</w:t>
            </w:r>
            <w:r w:rsidR="001B46B9">
              <w:tab/>
            </w:r>
            <w:r w:rsidR="001B46B9">
              <w:fldChar w:fldCharType="begin"/>
            </w:r>
            <w:r w:rsidR="001B46B9">
              <w:instrText>PAGEREF _Toc1587948052 \h</w:instrText>
            </w:r>
            <w:r w:rsidR="001B46B9">
              <w:fldChar w:fldCharType="separate"/>
            </w:r>
            <w:r w:rsidR="6A8AC8D8" w:rsidRPr="6A8AC8D8">
              <w:rPr>
                <w:rStyle w:val="Hyperlink"/>
              </w:rPr>
              <w:t>18</w:t>
            </w:r>
            <w:r w:rsidR="001B46B9">
              <w:fldChar w:fldCharType="end"/>
            </w:r>
          </w:hyperlink>
        </w:p>
        <w:p w14:paraId="338CEB43" w14:textId="15E79B05" w:rsidR="00762149" w:rsidRDefault="003216F6" w:rsidP="6A8AC8D8">
          <w:pPr>
            <w:pStyle w:val="TOC1"/>
            <w:tabs>
              <w:tab w:val="right" w:leader="dot" w:pos="8295"/>
            </w:tabs>
            <w:rPr>
              <w:rStyle w:val="Hyperlink"/>
              <w:noProof/>
              <w:lang w:val="en-GB" w:eastAsia="en-GB"/>
            </w:rPr>
          </w:pPr>
          <w:hyperlink w:anchor="_Toc1227069760">
            <w:r w:rsidR="6A8AC8D8" w:rsidRPr="6A8AC8D8">
              <w:rPr>
                <w:rStyle w:val="Hyperlink"/>
              </w:rPr>
              <w:t>9. Appendices</w:t>
            </w:r>
            <w:r w:rsidR="001B46B9">
              <w:tab/>
            </w:r>
            <w:r w:rsidR="001B46B9">
              <w:fldChar w:fldCharType="begin"/>
            </w:r>
            <w:r w:rsidR="001B46B9">
              <w:instrText>PAGEREF _Toc1227069760 \h</w:instrText>
            </w:r>
            <w:r w:rsidR="001B46B9">
              <w:fldChar w:fldCharType="separate"/>
            </w:r>
            <w:r w:rsidR="6A8AC8D8" w:rsidRPr="6A8AC8D8">
              <w:rPr>
                <w:rStyle w:val="Hyperlink"/>
              </w:rPr>
              <w:t>18</w:t>
            </w:r>
            <w:r w:rsidR="001B46B9">
              <w:fldChar w:fldCharType="end"/>
            </w:r>
          </w:hyperlink>
        </w:p>
        <w:p w14:paraId="402A4846" w14:textId="12728238" w:rsidR="00762149" w:rsidRDefault="003216F6" w:rsidP="6A8AC8D8">
          <w:pPr>
            <w:pStyle w:val="TOC1"/>
            <w:tabs>
              <w:tab w:val="right" w:leader="dot" w:pos="8295"/>
            </w:tabs>
            <w:rPr>
              <w:rStyle w:val="Hyperlink"/>
              <w:noProof/>
              <w:lang w:val="en-GB" w:eastAsia="en-GB"/>
            </w:rPr>
          </w:pPr>
          <w:hyperlink w:anchor="_Toc701415761">
            <w:r w:rsidR="6A8AC8D8" w:rsidRPr="6A8AC8D8">
              <w:rPr>
                <w:rStyle w:val="Hyperlink"/>
              </w:rPr>
              <w:t>10. Document Management</w:t>
            </w:r>
            <w:r w:rsidR="001B46B9">
              <w:tab/>
            </w:r>
            <w:r w:rsidR="001B46B9">
              <w:fldChar w:fldCharType="begin"/>
            </w:r>
            <w:r w:rsidR="001B46B9">
              <w:instrText>PAGEREF _Toc701415761 \h</w:instrText>
            </w:r>
            <w:r w:rsidR="001B46B9">
              <w:fldChar w:fldCharType="separate"/>
            </w:r>
            <w:r w:rsidR="6A8AC8D8" w:rsidRPr="6A8AC8D8">
              <w:rPr>
                <w:rStyle w:val="Hyperlink"/>
              </w:rPr>
              <w:t>19</w:t>
            </w:r>
            <w:r w:rsidR="001B46B9">
              <w:fldChar w:fldCharType="end"/>
            </w:r>
          </w:hyperlink>
        </w:p>
        <w:p w14:paraId="31238497" w14:textId="11D79AEC" w:rsidR="00762149" w:rsidRDefault="003216F6" w:rsidP="6A8AC8D8">
          <w:pPr>
            <w:pStyle w:val="TOC2"/>
            <w:tabs>
              <w:tab w:val="right" w:leader="dot" w:pos="8295"/>
            </w:tabs>
            <w:rPr>
              <w:rStyle w:val="Hyperlink"/>
              <w:noProof/>
              <w:lang w:val="en-GB" w:eastAsia="en-GB"/>
            </w:rPr>
          </w:pPr>
          <w:hyperlink w:anchor="_Toc317173342">
            <w:r w:rsidR="6A8AC8D8" w:rsidRPr="6A8AC8D8">
              <w:rPr>
                <w:rStyle w:val="Hyperlink"/>
              </w:rPr>
              <w:t>10.1 Version Control</w:t>
            </w:r>
            <w:r w:rsidR="001B46B9">
              <w:tab/>
            </w:r>
            <w:r w:rsidR="001B46B9">
              <w:fldChar w:fldCharType="begin"/>
            </w:r>
            <w:r w:rsidR="001B46B9">
              <w:instrText>PAGEREF _Toc317173342 \h</w:instrText>
            </w:r>
            <w:r w:rsidR="001B46B9">
              <w:fldChar w:fldCharType="separate"/>
            </w:r>
            <w:r w:rsidR="6A8AC8D8" w:rsidRPr="6A8AC8D8">
              <w:rPr>
                <w:rStyle w:val="Hyperlink"/>
              </w:rPr>
              <w:t>19</w:t>
            </w:r>
            <w:r w:rsidR="001B46B9">
              <w:fldChar w:fldCharType="end"/>
            </w:r>
          </w:hyperlink>
        </w:p>
        <w:p w14:paraId="3AA2628F" w14:textId="5C175413" w:rsidR="00762149" w:rsidRDefault="003216F6" w:rsidP="6A8AC8D8">
          <w:pPr>
            <w:pStyle w:val="TOC2"/>
            <w:tabs>
              <w:tab w:val="right" w:leader="dot" w:pos="8295"/>
            </w:tabs>
            <w:rPr>
              <w:rStyle w:val="Hyperlink"/>
              <w:noProof/>
              <w:lang w:val="en-GB" w:eastAsia="en-GB"/>
            </w:rPr>
          </w:pPr>
          <w:hyperlink w:anchor="_Toc2038467053">
            <w:r w:rsidR="6A8AC8D8" w:rsidRPr="6A8AC8D8">
              <w:rPr>
                <w:rStyle w:val="Hyperlink"/>
              </w:rPr>
              <w:t>10.2 Document Approval</w:t>
            </w:r>
            <w:r w:rsidR="001B46B9">
              <w:tab/>
            </w:r>
            <w:r w:rsidR="001B46B9">
              <w:fldChar w:fldCharType="begin"/>
            </w:r>
            <w:r w:rsidR="001B46B9">
              <w:instrText>PAGEREF _Toc2038467053 \h</w:instrText>
            </w:r>
            <w:r w:rsidR="001B46B9">
              <w:fldChar w:fldCharType="separate"/>
            </w:r>
            <w:r w:rsidR="6A8AC8D8" w:rsidRPr="6A8AC8D8">
              <w:rPr>
                <w:rStyle w:val="Hyperlink"/>
              </w:rPr>
              <w:t>19</w:t>
            </w:r>
            <w:r w:rsidR="001B46B9">
              <w:fldChar w:fldCharType="end"/>
            </w:r>
          </w:hyperlink>
        </w:p>
        <w:p w14:paraId="02ABC94A" w14:textId="510A1F24" w:rsidR="00762149" w:rsidRDefault="003216F6" w:rsidP="6A8AC8D8">
          <w:pPr>
            <w:pStyle w:val="TOC2"/>
            <w:tabs>
              <w:tab w:val="right" w:leader="dot" w:pos="8295"/>
            </w:tabs>
            <w:rPr>
              <w:rStyle w:val="Hyperlink"/>
              <w:noProof/>
              <w:lang w:val="en-GB" w:eastAsia="en-GB"/>
            </w:rPr>
          </w:pPr>
          <w:hyperlink w:anchor="_Toc92770573">
            <w:r w:rsidR="6A8AC8D8" w:rsidRPr="6A8AC8D8">
              <w:rPr>
                <w:rStyle w:val="Hyperlink"/>
              </w:rPr>
              <w:t>10.3 Document Ownership</w:t>
            </w:r>
            <w:r w:rsidR="001B46B9">
              <w:tab/>
            </w:r>
            <w:r w:rsidR="001B46B9">
              <w:fldChar w:fldCharType="begin"/>
            </w:r>
            <w:r w:rsidR="001B46B9">
              <w:instrText>PAGEREF _Toc92770573 \h</w:instrText>
            </w:r>
            <w:r w:rsidR="001B46B9">
              <w:fldChar w:fldCharType="separate"/>
            </w:r>
            <w:r w:rsidR="6A8AC8D8" w:rsidRPr="6A8AC8D8">
              <w:rPr>
                <w:rStyle w:val="Hyperlink"/>
              </w:rPr>
              <w:t>19</w:t>
            </w:r>
            <w:r w:rsidR="001B46B9">
              <w:fldChar w:fldCharType="end"/>
            </w:r>
          </w:hyperlink>
        </w:p>
        <w:p w14:paraId="1355DE59" w14:textId="1DFAD60D" w:rsidR="00762149" w:rsidRDefault="003216F6" w:rsidP="6A8AC8D8">
          <w:pPr>
            <w:pStyle w:val="TOC2"/>
            <w:tabs>
              <w:tab w:val="right" w:leader="dot" w:pos="8295"/>
            </w:tabs>
            <w:rPr>
              <w:rStyle w:val="Hyperlink"/>
              <w:noProof/>
              <w:lang w:val="en-GB" w:eastAsia="en-GB"/>
            </w:rPr>
          </w:pPr>
          <w:hyperlink w:anchor="_Toc405849833">
            <w:r w:rsidR="6A8AC8D8" w:rsidRPr="6A8AC8D8">
              <w:rPr>
                <w:rStyle w:val="Hyperlink"/>
              </w:rPr>
              <w:t>10.4 Document Classification</w:t>
            </w:r>
            <w:r w:rsidR="001B46B9">
              <w:tab/>
            </w:r>
            <w:r w:rsidR="001B46B9">
              <w:fldChar w:fldCharType="begin"/>
            </w:r>
            <w:r w:rsidR="001B46B9">
              <w:instrText>PAGEREF _Toc405849833 \h</w:instrText>
            </w:r>
            <w:r w:rsidR="001B46B9">
              <w:fldChar w:fldCharType="separate"/>
            </w:r>
            <w:r w:rsidR="6A8AC8D8" w:rsidRPr="6A8AC8D8">
              <w:rPr>
                <w:rStyle w:val="Hyperlink"/>
              </w:rPr>
              <w:t>20</w:t>
            </w:r>
            <w:r w:rsidR="001B46B9">
              <w:fldChar w:fldCharType="end"/>
            </w:r>
          </w:hyperlink>
          <w:r w:rsidR="001B46B9">
            <w:fldChar w:fldCharType="end"/>
          </w:r>
        </w:p>
      </w:sdtContent>
    </w:sdt>
    <w:p w14:paraId="79A1A59E" w14:textId="2D03DECC" w:rsidR="002B6778" w:rsidRDefault="002B6778"/>
    <w:p w14:paraId="495B8713" w14:textId="77777777" w:rsidR="002E7C35" w:rsidRDefault="002E7C35" w:rsidP="008A2A86">
      <w:pPr>
        <w:pStyle w:val="Heading1"/>
      </w:pPr>
      <w:bookmarkStart w:id="0" w:name="_Toc66112546"/>
    </w:p>
    <w:p w14:paraId="5759B44D" w14:textId="77777777" w:rsidR="00B32717" w:rsidRPr="00B32717" w:rsidRDefault="00B32717" w:rsidP="00B32717"/>
    <w:p w14:paraId="2766C3FE" w14:textId="77777777" w:rsidR="001B3237" w:rsidRDefault="00DC35A8" w:rsidP="008A2A86">
      <w:pPr>
        <w:pStyle w:val="Heading1"/>
      </w:pPr>
      <w:bookmarkStart w:id="1" w:name="_Toc633028555"/>
      <w:r>
        <w:t xml:space="preserve">1. </w:t>
      </w:r>
      <w:r w:rsidR="00E15665">
        <w:t xml:space="preserve">Document </w:t>
      </w:r>
      <w:r>
        <w:t>Control Summary</w:t>
      </w:r>
      <w:bookmarkEnd w:id="0"/>
      <w:bookmarkEnd w:id="1"/>
    </w:p>
    <w:tbl>
      <w:tblPr>
        <w:tblStyle w:val="TableGrid"/>
        <w:tblW w:w="0" w:type="auto"/>
        <w:tblLook w:val="04A0" w:firstRow="1" w:lastRow="0" w:firstColumn="1" w:lastColumn="0" w:noHBand="0" w:noVBand="1"/>
      </w:tblPr>
      <w:tblGrid>
        <w:gridCol w:w="4148"/>
        <w:gridCol w:w="4148"/>
      </w:tblGrid>
      <w:tr w:rsidR="00DC35A8" w14:paraId="359737B1" w14:textId="77777777" w:rsidTr="00CD5942">
        <w:tc>
          <w:tcPr>
            <w:tcW w:w="4148" w:type="dxa"/>
            <w:shd w:val="clear" w:color="auto" w:fill="C6D9F1" w:themeFill="text2" w:themeFillTint="33"/>
          </w:tcPr>
          <w:p w14:paraId="5334E6C3" w14:textId="12B76873" w:rsidR="00DC35A8" w:rsidRPr="00EB034E" w:rsidRDefault="00E15665" w:rsidP="00DC35A8">
            <w:pPr>
              <w:jc w:val="center"/>
              <w:rPr>
                <w:b/>
                <w:lang w:val="ga-IE"/>
              </w:rPr>
            </w:pPr>
            <w:r w:rsidRPr="006D1B4A">
              <w:t xml:space="preserve"> </w:t>
            </w:r>
            <w:r w:rsidR="00DC35A8">
              <w:rPr>
                <w:b/>
                <w:lang w:val="ga-IE"/>
              </w:rPr>
              <w:t>Area</w:t>
            </w:r>
          </w:p>
        </w:tc>
        <w:tc>
          <w:tcPr>
            <w:tcW w:w="4148" w:type="dxa"/>
            <w:shd w:val="clear" w:color="auto" w:fill="C6D9F1" w:themeFill="text2" w:themeFillTint="33"/>
          </w:tcPr>
          <w:p w14:paraId="2F85A853" w14:textId="77777777" w:rsidR="00DC35A8" w:rsidRPr="00EB034E" w:rsidRDefault="00D02A82" w:rsidP="00D02A82">
            <w:pPr>
              <w:jc w:val="center"/>
              <w:rPr>
                <w:b/>
                <w:lang w:val="ga-IE"/>
              </w:rPr>
            </w:pPr>
            <w:r>
              <w:rPr>
                <w:b/>
                <w:lang w:val="ga-IE"/>
              </w:rPr>
              <w:t>Document Information</w:t>
            </w:r>
          </w:p>
        </w:tc>
      </w:tr>
      <w:tr w:rsidR="00DC35A8" w14:paraId="10E84E65" w14:textId="77777777" w:rsidTr="00CD5942">
        <w:tc>
          <w:tcPr>
            <w:tcW w:w="4148" w:type="dxa"/>
          </w:tcPr>
          <w:p w14:paraId="05405C58" w14:textId="77777777" w:rsidR="00DC35A8" w:rsidRPr="00FE4A91" w:rsidRDefault="00DC35A8" w:rsidP="00CD5942">
            <w:pPr>
              <w:rPr>
                <w:rFonts w:cs="Arial"/>
                <w:szCs w:val="20"/>
                <w:lang w:val="ga-IE"/>
              </w:rPr>
            </w:pPr>
            <w:r w:rsidRPr="00FE4A91">
              <w:rPr>
                <w:rFonts w:cs="Arial"/>
                <w:szCs w:val="20"/>
                <w:lang w:val="ga-IE"/>
              </w:rPr>
              <w:t>Author</w:t>
            </w:r>
          </w:p>
        </w:tc>
        <w:tc>
          <w:tcPr>
            <w:tcW w:w="4148" w:type="dxa"/>
          </w:tcPr>
          <w:p w14:paraId="112343AF" w14:textId="77777777" w:rsidR="00DC35A8" w:rsidRPr="00FE4A91" w:rsidRDefault="00573345" w:rsidP="00CD5942">
            <w:pPr>
              <w:rPr>
                <w:rFonts w:cs="Arial"/>
                <w:szCs w:val="20"/>
                <w:lang w:val="ga-IE"/>
              </w:rPr>
            </w:pPr>
            <w:r>
              <w:rPr>
                <w:rFonts w:cs="Arial"/>
                <w:szCs w:val="20"/>
                <w:lang w:val="ga-IE"/>
              </w:rPr>
              <w:t>Information Governance Office</w:t>
            </w:r>
          </w:p>
        </w:tc>
      </w:tr>
      <w:tr w:rsidR="00DC35A8" w14:paraId="19BAF3D7" w14:textId="77777777" w:rsidTr="00CD5942">
        <w:tc>
          <w:tcPr>
            <w:tcW w:w="4148" w:type="dxa"/>
          </w:tcPr>
          <w:p w14:paraId="3B14268C" w14:textId="77777777" w:rsidR="00DC35A8" w:rsidRPr="00FE4A91" w:rsidRDefault="00DC35A8" w:rsidP="00CD5942">
            <w:pPr>
              <w:rPr>
                <w:rFonts w:cs="Arial"/>
                <w:szCs w:val="20"/>
                <w:lang w:val="ga-IE"/>
              </w:rPr>
            </w:pPr>
            <w:r w:rsidRPr="00FE4A91">
              <w:rPr>
                <w:rFonts w:cs="Arial"/>
                <w:szCs w:val="20"/>
                <w:lang w:val="ga-IE"/>
              </w:rPr>
              <w:t>Owner</w:t>
            </w:r>
          </w:p>
        </w:tc>
        <w:tc>
          <w:tcPr>
            <w:tcW w:w="4148" w:type="dxa"/>
          </w:tcPr>
          <w:p w14:paraId="0F17A8FF" w14:textId="77777777" w:rsidR="00DC35A8" w:rsidRPr="00FE4A91" w:rsidRDefault="00573345" w:rsidP="00F71259">
            <w:pPr>
              <w:rPr>
                <w:rFonts w:cs="Arial"/>
                <w:szCs w:val="20"/>
                <w:lang w:val="ga-IE"/>
              </w:rPr>
            </w:pPr>
            <w:r>
              <w:rPr>
                <w:rFonts w:cs="Arial"/>
                <w:szCs w:val="20"/>
                <w:lang w:val="ga-IE"/>
              </w:rPr>
              <w:t xml:space="preserve">Head of Governance and Compliance </w:t>
            </w:r>
          </w:p>
        </w:tc>
      </w:tr>
      <w:tr w:rsidR="00DC35A8" w14:paraId="19BCD2D5" w14:textId="77777777" w:rsidTr="00CD5942">
        <w:tc>
          <w:tcPr>
            <w:tcW w:w="4148" w:type="dxa"/>
          </w:tcPr>
          <w:p w14:paraId="3429313C" w14:textId="77777777" w:rsidR="00DC35A8" w:rsidRPr="00FE4A91" w:rsidRDefault="00DC35A8" w:rsidP="00CD5942">
            <w:pPr>
              <w:rPr>
                <w:rFonts w:cs="Arial"/>
                <w:szCs w:val="20"/>
                <w:lang w:val="ga-IE"/>
              </w:rPr>
            </w:pPr>
            <w:r w:rsidRPr="00FE4A91">
              <w:rPr>
                <w:rFonts w:cs="Arial"/>
                <w:szCs w:val="20"/>
                <w:lang w:val="ga-IE"/>
              </w:rPr>
              <w:t>Reference number</w:t>
            </w:r>
          </w:p>
        </w:tc>
        <w:tc>
          <w:tcPr>
            <w:tcW w:w="4148" w:type="dxa"/>
          </w:tcPr>
          <w:p w14:paraId="2B529221" w14:textId="77777777" w:rsidR="00DC35A8" w:rsidRPr="00FE4A91" w:rsidRDefault="00DC35A8" w:rsidP="00CD5942">
            <w:pPr>
              <w:rPr>
                <w:rFonts w:cs="Arial"/>
                <w:szCs w:val="20"/>
                <w:lang w:val="ga-IE"/>
              </w:rPr>
            </w:pPr>
          </w:p>
        </w:tc>
      </w:tr>
      <w:tr w:rsidR="00DC35A8" w14:paraId="07BA80B5" w14:textId="77777777" w:rsidTr="00CD5942">
        <w:tc>
          <w:tcPr>
            <w:tcW w:w="4148" w:type="dxa"/>
          </w:tcPr>
          <w:p w14:paraId="7BF0FCDB" w14:textId="77777777" w:rsidR="00DC35A8" w:rsidRPr="00FE4A91" w:rsidRDefault="00DC35A8" w:rsidP="00CD5942">
            <w:pPr>
              <w:rPr>
                <w:rFonts w:cs="Arial"/>
                <w:szCs w:val="20"/>
                <w:lang w:val="ga-IE"/>
              </w:rPr>
            </w:pPr>
            <w:r w:rsidRPr="00FE4A91">
              <w:rPr>
                <w:rFonts w:cs="Arial"/>
                <w:szCs w:val="20"/>
                <w:lang w:val="ga-IE"/>
              </w:rPr>
              <w:t>Version</w:t>
            </w:r>
          </w:p>
        </w:tc>
        <w:tc>
          <w:tcPr>
            <w:tcW w:w="4148" w:type="dxa"/>
          </w:tcPr>
          <w:p w14:paraId="672168B3" w14:textId="77777777" w:rsidR="00DC35A8" w:rsidRPr="00FE4A91" w:rsidRDefault="00573345" w:rsidP="00E73892">
            <w:pPr>
              <w:rPr>
                <w:rFonts w:cs="Arial"/>
                <w:szCs w:val="20"/>
                <w:lang w:val="ga-IE"/>
              </w:rPr>
            </w:pPr>
            <w:r>
              <w:rPr>
                <w:rFonts w:cs="Arial"/>
                <w:szCs w:val="20"/>
                <w:lang w:val="ga-IE"/>
              </w:rPr>
              <w:t>1.1</w:t>
            </w:r>
          </w:p>
        </w:tc>
      </w:tr>
      <w:tr w:rsidR="00DC35A8" w14:paraId="6C3273F9" w14:textId="77777777" w:rsidTr="00CD5942">
        <w:tc>
          <w:tcPr>
            <w:tcW w:w="4148" w:type="dxa"/>
          </w:tcPr>
          <w:p w14:paraId="18E865E4" w14:textId="77777777" w:rsidR="00DC35A8" w:rsidRPr="00FE4A91" w:rsidRDefault="00DC35A8" w:rsidP="00CD5942">
            <w:pPr>
              <w:rPr>
                <w:rFonts w:cs="Arial"/>
                <w:szCs w:val="20"/>
                <w:lang w:val="ga-IE"/>
              </w:rPr>
            </w:pPr>
            <w:r w:rsidRPr="00FE4A91">
              <w:rPr>
                <w:rFonts w:cs="Arial"/>
                <w:szCs w:val="20"/>
                <w:lang w:val="ga-IE"/>
              </w:rPr>
              <w:t>Status</w:t>
            </w:r>
          </w:p>
        </w:tc>
        <w:tc>
          <w:tcPr>
            <w:tcW w:w="4148" w:type="dxa"/>
          </w:tcPr>
          <w:p w14:paraId="26998FE8" w14:textId="64D09457" w:rsidR="00DC35A8" w:rsidRPr="00FE4A91" w:rsidRDefault="00F17688" w:rsidP="00CD5942">
            <w:pPr>
              <w:rPr>
                <w:rFonts w:cs="Arial"/>
                <w:szCs w:val="20"/>
                <w:lang w:val="ga-IE"/>
              </w:rPr>
            </w:pPr>
            <w:r>
              <w:rPr>
                <w:rFonts w:cs="Arial"/>
                <w:szCs w:val="20"/>
                <w:lang w:val="ga-IE"/>
              </w:rPr>
              <w:t>For Approval</w:t>
            </w:r>
          </w:p>
        </w:tc>
      </w:tr>
      <w:tr w:rsidR="00DC35A8" w14:paraId="02244A34" w14:textId="77777777" w:rsidTr="00CD5942">
        <w:tc>
          <w:tcPr>
            <w:tcW w:w="4148" w:type="dxa"/>
          </w:tcPr>
          <w:p w14:paraId="6697F63D" w14:textId="3489EF22" w:rsidR="00DC35A8" w:rsidRPr="00FE4A91" w:rsidRDefault="00133DE8" w:rsidP="00CD5942">
            <w:pPr>
              <w:rPr>
                <w:rFonts w:cs="Arial"/>
                <w:szCs w:val="20"/>
                <w:lang w:val="ga-IE"/>
              </w:rPr>
            </w:pPr>
            <w:r>
              <w:rPr>
                <w:rFonts w:cs="Arial"/>
                <w:szCs w:val="20"/>
                <w:lang w:val="ga-IE"/>
              </w:rPr>
              <w:t>Approved by</w:t>
            </w:r>
          </w:p>
        </w:tc>
        <w:tc>
          <w:tcPr>
            <w:tcW w:w="4148" w:type="dxa"/>
          </w:tcPr>
          <w:p w14:paraId="6ECE79D1" w14:textId="77777777" w:rsidR="00DC35A8" w:rsidRPr="00FE4A91" w:rsidRDefault="00573345" w:rsidP="00CD5942">
            <w:pPr>
              <w:rPr>
                <w:rFonts w:cs="Arial"/>
                <w:szCs w:val="20"/>
                <w:lang w:val="ga-IE"/>
              </w:rPr>
            </w:pPr>
            <w:r>
              <w:rPr>
                <w:rFonts w:cs="Arial"/>
                <w:szCs w:val="20"/>
                <w:lang w:val="ga-IE"/>
              </w:rPr>
              <w:t>Governing Body</w:t>
            </w:r>
          </w:p>
        </w:tc>
      </w:tr>
      <w:tr w:rsidR="00DC35A8" w14:paraId="6BE0568F" w14:textId="77777777" w:rsidTr="00CD5942">
        <w:tc>
          <w:tcPr>
            <w:tcW w:w="4148" w:type="dxa"/>
          </w:tcPr>
          <w:p w14:paraId="453F695C" w14:textId="77777777" w:rsidR="00DC35A8" w:rsidRPr="00FE4A91" w:rsidRDefault="00DC35A8" w:rsidP="00CD5942">
            <w:pPr>
              <w:rPr>
                <w:rFonts w:cs="Arial"/>
                <w:szCs w:val="20"/>
                <w:lang w:val="ga-IE"/>
              </w:rPr>
            </w:pPr>
            <w:r w:rsidRPr="00FE4A91">
              <w:rPr>
                <w:rFonts w:cs="Arial"/>
                <w:szCs w:val="20"/>
                <w:lang w:val="ga-IE"/>
              </w:rPr>
              <w:t>Approval date</w:t>
            </w:r>
          </w:p>
        </w:tc>
        <w:tc>
          <w:tcPr>
            <w:tcW w:w="4148" w:type="dxa"/>
          </w:tcPr>
          <w:p w14:paraId="2CB9B84E" w14:textId="518005CA" w:rsidR="00DC35A8" w:rsidRPr="00FE4A91" w:rsidRDefault="00133DE8" w:rsidP="00CD5942">
            <w:pPr>
              <w:rPr>
                <w:rFonts w:cs="Arial"/>
                <w:szCs w:val="20"/>
                <w:lang w:val="ga-IE"/>
              </w:rPr>
            </w:pPr>
            <w:r>
              <w:rPr>
                <w:rFonts w:cs="Arial"/>
                <w:szCs w:val="20"/>
                <w:lang w:val="ga-IE"/>
              </w:rPr>
              <w:t>07/07/2023</w:t>
            </w:r>
          </w:p>
        </w:tc>
      </w:tr>
      <w:tr w:rsidR="008367D6" w14:paraId="46279EEC" w14:textId="77777777" w:rsidTr="00CD5942">
        <w:tc>
          <w:tcPr>
            <w:tcW w:w="4148" w:type="dxa"/>
          </w:tcPr>
          <w:p w14:paraId="18659E11" w14:textId="77777777" w:rsidR="008367D6" w:rsidRPr="00FE4A91" w:rsidRDefault="008367D6" w:rsidP="00CD5942">
            <w:pPr>
              <w:rPr>
                <w:rFonts w:cs="Arial"/>
                <w:szCs w:val="20"/>
                <w:lang w:val="ga-IE"/>
              </w:rPr>
            </w:pPr>
            <w:r>
              <w:rPr>
                <w:rFonts w:cs="Arial"/>
                <w:szCs w:val="20"/>
                <w:lang w:val="ga-IE"/>
              </w:rPr>
              <w:t>Next review date</w:t>
            </w:r>
          </w:p>
        </w:tc>
        <w:tc>
          <w:tcPr>
            <w:tcW w:w="4148" w:type="dxa"/>
          </w:tcPr>
          <w:p w14:paraId="0D6DBE3B" w14:textId="6C86398F" w:rsidR="008367D6" w:rsidRPr="00FE4A91" w:rsidRDefault="00573345" w:rsidP="00CD5942">
            <w:pPr>
              <w:rPr>
                <w:rFonts w:cs="Arial"/>
                <w:szCs w:val="20"/>
                <w:lang w:val="ga-IE"/>
              </w:rPr>
            </w:pPr>
            <w:r>
              <w:rPr>
                <w:rFonts w:cs="Arial"/>
                <w:szCs w:val="20"/>
                <w:lang w:val="ga-IE"/>
              </w:rPr>
              <w:t>202</w:t>
            </w:r>
            <w:r w:rsidR="00133DE8">
              <w:rPr>
                <w:rFonts w:cs="Arial"/>
                <w:szCs w:val="20"/>
                <w:lang w:val="ga-IE"/>
              </w:rPr>
              <w:t>4</w:t>
            </w:r>
          </w:p>
        </w:tc>
      </w:tr>
      <w:tr w:rsidR="00DC35A8" w14:paraId="62F2AE11" w14:textId="77777777" w:rsidTr="00CD5942">
        <w:tc>
          <w:tcPr>
            <w:tcW w:w="4148" w:type="dxa"/>
          </w:tcPr>
          <w:p w14:paraId="79089421" w14:textId="77777777" w:rsidR="00DC35A8" w:rsidRPr="00FE4A91" w:rsidRDefault="00DC35A8" w:rsidP="00CD5942">
            <w:pPr>
              <w:rPr>
                <w:rFonts w:cs="Arial"/>
                <w:szCs w:val="20"/>
                <w:lang w:val="ga-IE"/>
              </w:rPr>
            </w:pPr>
            <w:r w:rsidRPr="00FE4A91">
              <w:rPr>
                <w:rFonts w:cs="Arial"/>
                <w:szCs w:val="20"/>
                <w:lang w:val="ga-IE"/>
              </w:rPr>
              <w:t>Document Classification</w:t>
            </w:r>
          </w:p>
        </w:tc>
        <w:tc>
          <w:tcPr>
            <w:tcW w:w="4148" w:type="dxa"/>
          </w:tcPr>
          <w:p w14:paraId="5927B25E" w14:textId="77777777" w:rsidR="00DC35A8" w:rsidRPr="00FE4A91" w:rsidRDefault="00573345" w:rsidP="00CD5942">
            <w:pPr>
              <w:rPr>
                <w:rFonts w:cs="Arial"/>
                <w:szCs w:val="20"/>
                <w:lang w:val="ga-IE"/>
              </w:rPr>
            </w:pPr>
            <w:r>
              <w:rPr>
                <w:rFonts w:cs="Arial"/>
                <w:szCs w:val="20"/>
                <w:lang w:val="ga-IE"/>
              </w:rPr>
              <w:t>Public</w:t>
            </w:r>
          </w:p>
        </w:tc>
      </w:tr>
    </w:tbl>
    <w:p w14:paraId="130CADED" w14:textId="77777777" w:rsidR="00DC35A8" w:rsidRPr="002149E8" w:rsidRDefault="00DC35A8" w:rsidP="00E15665">
      <w:pPr>
        <w:jc w:val="both"/>
        <w:rPr>
          <w:rFonts w:cs="Times"/>
          <w:lang w:val="en-GB"/>
        </w:rPr>
      </w:pPr>
    </w:p>
    <w:p w14:paraId="68791837" w14:textId="77777777" w:rsidR="00E95641" w:rsidRPr="00FD7948" w:rsidRDefault="00E95641" w:rsidP="00E95641"/>
    <w:p w14:paraId="08A2DBE3" w14:textId="77777777" w:rsidR="00E95641" w:rsidRDefault="00E95641" w:rsidP="008A2A86">
      <w:pPr>
        <w:pStyle w:val="Heading1"/>
      </w:pPr>
      <w:bookmarkStart w:id="2" w:name="_Toc68686768"/>
      <w:bookmarkStart w:id="3" w:name="_Toc1398022908"/>
      <w:r>
        <w:t>2. Introduction / Context</w:t>
      </w:r>
      <w:bookmarkEnd w:id="2"/>
      <w:bookmarkEnd w:id="3"/>
    </w:p>
    <w:p w14:paraId="6ADA4823" w14:textId="1F92639E" w:rsidR="001A2EB0" w:rsidRPr="00293D65" w:rsidRDefault="621EA615" w:rsidP="00293D65">
      <w:pPr>
        <w:spacing w:after="0" w:line="276" w:lineRule="auto"/>
        <w:jc w:val="both"/>
        <w:rPr>
          <w:rFonts w:eastAsia="Times New Roman" w:cs="Arial"/>
          <w:color w:val="000000" w:themeColor="text1"/>
          <w:lang w:val="en" w:eastAsia="en-IE"/>
        </w:rPr>
      </w:pPr>
      <w:r w:rsidRPr="37663FA2">
        <w:rPr>
          <w:rFonts w:eastAsia="Times New Roman" w:cs="Arial"/>
          <w:color w:val="000000" w:themeColor="text1"/>
          <w:lang w:val="en" w:eastAsia="en-IE"/>
        </w:rPr>
        <w:t xml:space="preserve">The University intends to meet all relevant </w:t>
      </w:r>
      <w:r w:rsidR="16BB79B7" w:rsidRPr="37663FA2">
        <w:rPr>
          <w:rFonts w:eastAsia="Times New Roman" w:cs="Arial"/>
          <w:color w:val="000000" w:themeColor="text1"/>
          <w:lang w:val="en" w:eastAsia="en-IE"/>
        </w:rPr>
        <w:t>d</w:t>
      </w:r>
      <w:r w:rsidRPr="37663FA2">
        <w:rPr>
          <w:rFonts w:eastAsia="Times New Roman" w:cs="Arial"/>
          <w:color w:val="000000" w:themeColor="text1"/>
          <w:lang w:val="en" w:eastAsia="en-IE"/>
        </w:rPr>
        <w:t xml:space="preserve">ata </w:t>
      </w:r>
      <w:r w:rsidR="48AE3D19" w:rsidRPr="37663FA2">
        <w:rPr>
          <w:rFonts w:eastAsia="Times New Roman" w:cs="Arial"/>
          <w:color w:val="000000" w:themeColor="text1"/>
          <w:lang w:val="en" w:eastAsia="en-IE"/>
        </w:rPr>
        <w:t>p</w:t>
      </w:r>
      <w:r w:rsidRPr="37663FA2">
        <w:rPr>
          <w:rFonts w:eastAsia="Times New Roman" w:cs="Arial"/>
          <w:color w:val="000000" w:themeColor="text1"/>
          <w:lang w:val="en" w:eastAsia="en-IE"/>
        </w:rPr>
        <w:t xml:space="preserve">rotection, privacy and security requirements, whether originating from legal, regulatory, or contractual obligations. </w:t>
      </w:r>
    </w:p>
    <w:p w14:paraId="530E5B27" w14:textId="22CBF04E" w:rsidR="001A2EB0" w:rsidRPr="00293D65" w:rsidRDefault="001A2EB0" w:rsidP="00293D65">
      <w:pPr>
        <w:spacing w:after="0" w:line="276" w:lineRule="auto"/>
        <w:jc w:val="both"/>
        <w:rPr>
          <w:rFonts w:eastAsia="Times New Roman" w:cs="Arial"/>
          <w:color w:val="000000" w:themeColor="text1"/>
          <w:lang w:val="en" w:eastAsia="en-IE"/>
        </w:rPr>
      </w:pPr>
      <w:r w:rsidRPr="00293D65">
        <w:rPr>
          <w:rFonts w:eastAsia="Times New Roman" w:cs="Arial"/>
          <w:color w:val="000000" w:themeColor="text1"/>
          <w:szCs w:val="20"/>
          <w:lang w:val="en" w:eastAsia="en-IE"/>
        </w:rPr>
        <w:t xml:space="preserve">The University also embraces Privacy by Design and Privacy by Default principles in all its services and </w:t>
      </w:r>
      <w:r w:rsidR="00584894" w:rsidRPr="00293D65">
        <w:rPr>
          <w:rFonts w:eastAsia="Times New Roman" w:cs="Arial"/>
          <w:color w:val="000000" w:themeColor="text1"/>
          <w:szCs w:val="20"/>
          <w:lang w:val="en" w:eastAsia="en-IE"/>
        </w:rPr>
        <w:t>functions</w:t>
      </w:r>
      <w:r w:rsidRPr="00293D65">
        <w:rPr>
          <w:rFonts w:eastAsia="Times New Roman" w:cs="Arial"/>
          <w:color w:val="000000" w:themeColor="text1"/>
          <w:szCs w:val="20"/>
          <w:lang w:val="en" w:eastAsia="en-IE"/>
        </w:rPr>
        <w:t xml:space="preserve"> both current and future. This ensures that the public can maintain a high level of trust in the University’s competence and confidentiality while handling </w:t>
      </w:r>
      <w:r w:rsidR="00BF309F">
        <w:rPr>
          <w:rFonts w:eastAsia="Times New Roman" w:cs="Arial"/>
          <w:color w:val="000000" w:themeColor="text1"/>
          <w:szCs w:val="20"/>
          <w:lang w:val="en" w:eastAsia="en-IE"/>
        </w:rPr>
        <w:t xml:space="preserve">personal </w:t>
      </w:r>
      <w:r w:rsidRPr="00293D65">
        <w:rPr>
          <w:rFonts w:eastAsia="Times New Roman" w:cs="Arial"/>
          <w:color w:val="000000" w:themeColor="text1"/>
          <w:szCs w:val="20"/>
          <w:lang w:val="en" w:eastAsia="en-IE"/>
        </w:rPr>
        <w:t xml:space="preserve">data. </w:t>
      </w:r>
    </w:p>
    <w:p w14:paraId="68CBCB7F" w14:textId="77777777" w:rsidR="001A2EB0" w:rsidRPr="00293D65" w:rsidRDefault="001A2EB0" w:rsidP="00293D65">
      <w:pPr>
        <w:spacing w:after="0" w:line="276" w:lineRule="auto"/>
        <w:jc w:val="both"/>
        <w:rPr>
          <w:rFonts w:eastAsia="Times New Roman" w:cs="Arial"/>
          <w:color w:val="000000" w:themeColor="text1"/>
          <w:lang w:val="en" w:eastAsia="en-IE"/>
        </w:rPr>
      </w:pPr>
    </w:p>
    <w:p w14:paraId="0B536D1B" w14:textId="2C3716BE" w:rsidR="00E95641" w:rsidRDefault="41B6154A" w:rsidP="614A3740">
      <w:pPr>
        <w:spacing w:after="0" w:line="276" w:lineRule="auto"/>
        <w:jc w:val="both"/>
        <w:rPr>
          <w:rFonts w:eastAsia="Times New Roman" w:cs="Arial"/>
          <w:color w:val="000000" w:themeColor="text1"/>
          <w:lang w:val="en" w:eastAsia="en-IE"/>
        </w:rPr>
      </w:pPr>
      <w:r w:rsidRPr="614A3740">
        <w:rPr>
          <w:rFonts w:eastAsia="Times New Roman" w:cs="Arial"/>
          <w:color w:val="000000" w:themeColor="text1"/>
          <w:lang w:val="en" w:eastAsia="en-IE"/>
        </w:rPr>
        <w:t xml:space="preserve">This policy should not be viewed in isolation. Rather, it should be considered as part of the TU Dublin suite of </w:t>
      </w:r>
      <w:r w:rsidR="27EE7641" w:rsidRPr="614A3740">
        <w:rPr>
          <w:rFonts w:eastAsia="Times New Roman" w:cs="Arial"/>
          <w:color w:val="000000" w:themeColor="text1"/>
          <w:lang w:val="en" w:eastAsia="en-IE"/>
        </w:rPr>
        <w:t>c</w:t>
      </w:r>
      <w:r w:rsidR="2BB0A465" w:rsidRPr="614A3740">
        <w:rPr>
          <w:rFonts w:eastAsia="Times New Roman" w:cs="Arial"/>
          <w:color w:val="000000" w:themeColor="text1"/>
          <w:lang w:val="en" w:eastAsia="en-IE"/>
        </w:rPr>
        <w:t>ompliance</w:t>
      </w:r>
      <w:r w:rsidRPr="614A3740">
        <w:rPr>
          <w:rFonts w:eastAsia="Times New Roman" w:cs="Arial"/>
          <w:color w:val="000000" w:themeColor="text1"/>
          <w:lang w:val="en" w:eastAsia="en-IE"/>
        </w:rPr>
        <w:t xml:space="preserve"> policies and procedures.</w:t>
      </w:r>
    </w:p>
    <w:p w14:paraId="58703D61" w14:textId="77777777" w:rsidR="008A2A86" w:rsidRPr="001F12C8" w:rsidRDefault="008A2A86" w:rsidP="614A3740">
      <w:pPr>
        <w:spacing w:after="0" w:line="276" w:lineRule="auto"/>
        <w:jc w:val="both"/>
        <w:rPr>
          <w:rFonts w:eastAsia="Times New Roman" w:cs="Arial"/>
          <w:color w:val="000000" w:themeColor="text1"/>
          <w:lang w:val="en" w:eastAsia="en-IE"/>
        </w:rPr>
      </w:pPr>
    </w:p>
    <w:p w14:paraId="1A8D56DD" w14:textId="77777777" w:rsidR="00CB0D95" w:rsidRDefault="00E95641" w:rsidP="008A2A86">
      <w:pPr>
        <w:pStyle w:val="Heading1"/>
      </w:pPr>
      <w:bookmarkStart w:id="4" w:name="_Toc68686769"/>
      <w:bookmarkStart w:id="5" w:name="_Toc1765635259"/>
      <w:r>
        <w:t>3. Purpose</w:t>
      </w:r>
      <w:bookmarkEnd w:id="4"/>
      <w:bookmarkEnd w:id="5"/>
    </w:p>
    <w:p w14:paraId="2539E745" w14:textId="38775A88" w:rsidR="00555133" w:rsidRPr="00293D65" w:rsidRDefault="5132FC5D" w:rsidP="00BF309F">
      <w:pPr>
        <w:spacing w:after="0" w:line="276" w:lineRule="auto"/>
        <w:jc w:val="both"/>
        <w:rPr>
          <w:rFonts w:eastAsia="Times New Roman" w:cs="Arial"/>
          <w:color w:val="000000" w:themeColor="text1"/>
          <w:lang w:val="en" w:eastAsia="en-IE"/>
        </w:rPr>
      </w:pPr>
      <w:r w:rsidRPr="301F1805">
        <w:rPr>
          <w:rFonts w:eastAsia="Times New Roman" w:cs="Arial"/>
          <w:color w:val="000000" w:themeColor="text1"/>
          <w:lang w:val="en" w:eastAsia="en-IE"/>
        </w:rPr>
        <w:t xml:space="preserve">Technological University Dublin (the University) as a </w:t>
      </w:r>
      <w:r w:rsidR="3FFA9841" w:rsidRPr="301F1805">
        <w:rPr>
          <w:rFonts w:eastAsia="Times New Roman" w:cs="Arial"/>
          <w:color w:val="000000" w:themeColor="text1"/>
          <w:lang w:val="en" w:eastAsia="en-IE"/>
        </w:rPr>
        <w:t>d</w:t>
      </w:r>
      <w:r w:rsidRPr="301F1805">
        <w:rPr>
          <w:rFonts w:eastAsia="Times New Roman" w:cs="Arial"/>
          <w:color w:val="000000" w:themeColor="text1"/>
          <w:lang w:val="en" w:eastAsia="en-IE"/>
        </w:rPr>
        <w:t xml:space="preserve">ata </w:t>
      </w:r>
      <w:r w:rsidR="572E0E33" w:rsidRPr="301F1805">
        <w:rPr>
          <w:rFonts w:eastAsia="Times New Roman" w:cs="Arial"/>
          <w:color w:val="000000" w:themeColor="text1"/>
          <w:lang w:val="en" w:eastAsia="en-IE"/>
        </w:rPr>
        <w:t>c</w:t>
      </w:r>
      <w:r w:rsidRPr="301F1805">
        <w:rPr>
          <w:rFonts w:eastAsia="Times New Roman" w:cs="Arial"/>
          <w:color w:val="000000" w:themeColor="text1"/>
          <w:lang w:val="en" w:eastAsia="en-IE"/>
        </w:rPr>
        <w:t xml:space="preserve">ontroller, has established this Policy </w:t>
      </w:r>
      <w:r w:rsidR="0A7056F3" w:rsidRPr="301F1805">
        <w:rPr>
          <w:rFonts w:eastAsia="Times New Roman" w:cs="Arial"/>
          <w:color w:val="000000" w:themeColor="text1"/>
          <w:lang w:val="en" w:eastAsia="en-IE"/>
        </w:rPr>
        <w:t xml:space="preserve">to comply with </w:t>
      </w:r>
      <w:r w:rsidRPr="301F1805">
        <w:rPr>
          <w:rFonts w:eastAsia="Times New Roman" w:cs="Arial"/>
          <w:color w:val="000000" w:themeColor="text1"/>
          <w:lang w:val="en" w:eastAsia="en-IE"/>
        </w:rPr>
        <w:t>all relevant European Data Protection requirements and has aligned same to relevant internal policies, pro</w:t>
      </w:r>
      <w:r w:rsidR="0A7056F3" w:rsidRPr="301F1805">
        <w:rPr>
          <w:rFonts w:eastAsia="Times New Roman" w:cs="Arial"/>
          <w:color w:val="000000" w:themeColor="text1"/>
          <w:lang w:val="en" w:eastAsia="en-IE"/>
        </w:rPr>
        <w:t xml:space="preserve">cedures </w:t>
      </w:r>
      <w:r w:rsidRPr="301F1805">
        <w:rPr>
          <w:rFonts w:eastAsia="Times New Roman" w:cs="Arial"/>
          <w:color w:val="000000" w:themeColor="text1"/>
          <w:lang w:val="en" w:eastAsia="en-IE"/>
        </w:rPr>
        <w:t xml:space="preserve">and controls.  In particular this document sets out the University’s policy regarding </w:t>
      </w:r>
      <w:r w:rsidR="43FC7826" w:rsidRPr="301F1805">
        <w:rPr>
          <w:rFonts w:eastAsia="Times New Roman" w:cs="Arial"/>
          <w:color w:val="000000" w:themeColor="text1"/>
          <w:lang w:val="en" w:eastAsia="en-IE"/>
        </w:rPr>
        <w:t>p</w:t>
      </w:r>
      <w:r w:rsidRPr="301F1805">
        <w:rPr>
          <w:rFonts w:eastAsia="Times New Roman" w:cs="Arial"/>
          <w:color w:val="000000" w:themeColor="text1"/>
          <w:lang w:val="en" w:eastAsia="en-IE"/>
        </w:rPr>
        <w:t xml:space="preserve">ersonal </w:t>
      </w:r>
      <w:r w:rsidR="7F0837C4" w:rsidRPr="301F1805">
        <w:rPr>
          <w:rFonts w:eastAsia="Times New Roman" w:cs="Arial"/>
          <w:color w:val="000000" w:themeColor="text1"/>
          <w:lang w:val="en" w:eastAsia="en-IE"/>
        </w:rPr>
        <w:t>d</w:t>
      </w:r>
      <w:r w:rsidRPr="301F1805">
        <w:rPr>
          <w:rFonts w:eastAsia="Times New Roman" w:cs="Arial"/>
          <w:color w:val="000000" w:themeColor="text1"/>
          <w:lang w:val="en" w:eastAsia="en-IE"/>
        </w:rPr>
        <w:t xml:space="preserve">ata collection/processing/sharing for all Schools and </w:t>
      </w:r>
      <w:r w:rsidR="45326997" w:rsidRPr="301F1805">
        <w:rPr>
          <w:rFonts w:eastAsia="Times New Roman" w:cs="Arial"/>
          <w:color w:val="000000" w:themeColor="text1"/>
          <w:lang w:val="en" w:eastAsia="en-IE"/>
        </w:rPr>
        <w:t>Service Areas</w:t>
      </w:r>
      <w:r w:rsidRPr="301F1805">
        <w:rPr>
          <w:rFonts w:eastAsia="Times New Roman" w:cs="Arial"/>
          <w:color w:val="000000" w:themeColor="text1"/>
          <w:lang w:val="en" w:eastAsia="en-IE"/>
        </w:rPr>
        <w:t xml:space="preserve">, staff and students. </w:t>
      </w:r>
    </w:p>
    <w:p w14:paraId="396A092D" w14:textId="77777777" w:rsidR="00555133" w:rsidRPr="00293D65" w:rsidRDefault="00555133" w:rsidP="00BF309F">
      <w:pPr>
        <w:spacing w:after="0" w:line="276" w:lineRule="auto"/>
        <w:jc w:val="both"/>
        <w:rPr>
          <w:rFonts w:eastAsia="Times New Roman" w:cs="Arial"/>
          <w:color w:val="000000" w:themeColor="text1"/>
          <w:lang w:val="en" w:eastAsia="en-IE"/>
        </w:rPr>
      </w:pPr>
    </w:p>
    <w:p w14:paraId="691D1CDA" w14:textId="77777777" w:rsidR="00CE413E" w:rsidRDefault="00E95641" w:rsidP="008A2A86">
      <w:pPr>
        <w:pStyle w:val="Heading1"/>
      </w:pPr>
      <w:bookmarkStart w:id="6" w:name="_Toc68686770"/>
      <w:bookmarkStart w:id="7" w:name="_Toc395050602"/>
      <w:r>
        <w:t>4. Scope</w:t>
      </w:r>
      <w:bookmarkEnd w:id="6"/>
      <w:bookmarkEnd w:id="7"/>
    </w:p>
    <w:p w14:paraId="2B20B24B" w14:textId="3175ACDA" w:rsidR="006F643A" w:rsidRPr="003E2208" w:rsidRDefault="00BF309F" w:rsidP="006F643A">
      <w:pPr>
        <w:autoSpaceDE w:val="0"/>
        <w:autoSpaceDN w:val="0"/>
        <w:adjustRightInd w:val="0"/>
        <w:spacing w:after="0"/>
        <w:jc w:val="both"/>
        <w:rPr>
          <w:rFonts w:cs="Arial"/>
          <w:color w:val="000000" w:themeColor="text1"/>
          <w:szCs w:val="20"/>
        </w:rPr>
      </w:pPr>
      <w:r>
        <w:rPr>
          <w:rFonts w:cs="Arial"/>
          <w:color w:val="000000" w:themeColor="text1"/>
          <w:szCs w:val="20"/>
        </w:rPr>
        <w:t>This</w:t>
      </w:r>
      <w:r w:rsidR="006F643A" w:rsidRPr="003E2208">
        <w:rPr>
          <w:rFonts w:cs="Arial"/>
          <w:color w:val="000000" w:themeColor="text1"/>
          <w:szCs w:val="20"/>
        </w:rPr>
        <w:t xml:space="preserve"> Data Protection Polic</w:t>
      </w:r>
      <w:r>
        <w:rPr>
          <w:rFonts w:cs="Arial"/>
          <w:color w:val="000000" w:themeColor="text1"/>
          <w:szCs w:val="20"/>
        </w:rPr>
        <w:t>y</w:t>
      </w:r>
      <w:r w:rsidR="006F643A" w:rsidRPr="003E2208">
        <w:rPr>
          <w:rFonts w:cs="Arial"/>
          <w:color w:val="000000" w:themeColor="text1"/>
          <w:szCs w:val="20"/>
        </w:rPr>
        <w:t xml:space="preserve"> appl</w:t>
      </w:r>
      <w:r>
        <w:rPr>
          <w:rFonts w:cs="Arial"/>
          <w:color w:val="000000" w:themeColor="text1"/>
          <w:szCs w:val="20"/>
        </w:rPr>
        <w:t>ies</w:t>
      </w:r>
      <w:r w:rsidR="006F643A" w:rsidRPr="003E2208">
        <w:rPr>
          <w:rFonts w:cs="Arial"/>
          <w:color w:val="000000" w:themeColor="text1"/>
          <w:szCs w:val="20"/>
        </w:rPr>
        <w:t xml:space="preserve"> to:</w:t>
      </w:r>
    </w:p>
    <w:p w14:paraId="2064A8F6" w14:textId="77777777" w:rsidR="006F643A" w:rsidRPr="003E2208" w:rsidRDefault="006F643A" w:rsidP="006F643A">
      <w:pPr>
        <w:autoSpaceDE w:val="0"/>
        <w:autoSpaceDN w:val="0"/>
        <w:adjustRightInd w:val="0"/>
        <w:spacing w:after="0"/>
        <w:jc w:val="both"/>
        <w:rPr>
          <w:rFonts w:cs="Arial"/>
          <w:color w:val="000000" w:themeColor="text1"/>
          <w:szCs w:val="20"/>
        </w:rPr>
      </w:pPr>
    </w:p>
    <w:p w14:paraId="50B2A44E" w14:textId="0C58DE85" w:rsidR="006F643A" w:rsidRPr="003E2208" w:rsidRDefault="3BB9898E" w:rsidP="004F5B64">
      <w:pPr>
        <w:pStyle w:val="ListParagraph"/>
        <w:numPr>
          <w:ilvl w:val="0"/>
          <w:numId w:val="5"/>
        </w:numPr>
        <w:autoSpaceDE w:val="0"/>
        <w:autoSpaceDN w:val="0"/>
        <w:adjustRightInd w:val="0"/>
        <w:spacing w:after="0" w:line="276" w:lineRule="auto"/>
        <w:ind w:left="357" w:hanging="357"/>
        <w:jc w:val="both"/>
        <w:rPr>
          <w:rFonts w:cs="Arial"/>
          <w:color w:val="000000" w:themeColor="text1"/>
        </w:rPr>
      </w:pPr>
      <w:r w:rsidRPr="6014BAEA">
        <w:rPr>
          <w:rFonts w:cs="Arial"/>
          <w:color w:val="000000" w:themeColor="text1"/>
        </w:rPr>
        <w:t>a</w:t>
      </w:r>
      <w:r w:rsidR="006F643A" w:rsidRPr="6014BAEA">
        <w:rPr>
          <w:rFonts w:cs="Arial"/>
          <w:color w:val="000000" w:themeColor="text1"/>
        </w:rPr>
        <w:t xml:space="preserve">ny person who is employed by the University who receives, </w:t>
      </w:r>
      <w:r w:rsidR="27E16B39" w:rsidRPr="6014BAEA">
        <w:rPr>
          <w:rFonts w:cs="Arial"/>
          <w:color w:val="000000" w:themeColor="text1"/>
        </w:rPr>
        <w:t>handles,</w:t>
      </w:r>
      <w:r w:rsidR="006F643A" w:rsidRPr="6014BAEA">
        <w:rPr>
          <w:rFonts w:cs="Arial"/>
          <w:color w:val="000000" w:themeColor="text1"/>
        </w:rPr>
        <w:t xml:space="preserve"> or processes personal data in the course of their employment.</w:t>
      </w:r>
    </w:p>
    <w:p w14:paraId="7056345A" w14:textId="6C91C796" w:rsidR="006F643A" w:rsidRPr="003E2208" w:rsidRDefault="70DD4A9C" w:rsidP="004F5B64">
      <w:pPr>
        <w:pStyle w:val="ListParagraph"/>
        <w:numPr>
          <w:ilvl w:val="0"/>
          <w:numId w:val="5"/>
        </w:numPr>
        <w:autoSpaceDE w:val="0"/>
        <w:autoSpaceDN w:val="0"/>
        <w:adjustRightInd w:val="0"/>
        <w:spacing w:after="0" w:line="276" w:lineRule="auto"/>
        <w:ind w:left="357" w:hanging="357"/>
        <w:jc w:val="both"/>
        <w:rPr>
          <w:rFonts w:cs="Arial"/>
          <w:color w:val="000000" w:themeColor="text1"/>
        </w:rPr>
      </w:pPr>
      <w:r w:rsidRPr="1493FFC3">
        <w:rPr>
          <w:rFonts w:cs="Arial"/>
          <w:color w:val="000000" w:themeColor="text1"/>
        </w:rPr>
        <w:t>a</w:t>
      </w:r>
      <w:r w:rsidR="006F643A" w:rsidRPr="1493FFC3">
        <w:rPr>
          <w:rFonts w:cs="Arial"/>
          <w:color w:val="000000" w:themeColor="text1"/>
        </w:rPr>
        <w:t xml:space="preserve">ny </w:t>
      </w:r>
      <w:r w:rsidR="007936C3" w:rsidRPr="1493FFC3">
        <w:rPr>
          <w:rFonts w:cs="Arial"/>
          <w:color w:val="000000" w:themeColor="text1"/>
        </w:rPr>
        <w:t xml:space="preserve">student </w:t>
      </w:r>
      <w:bookmarkStart w:id="8" w:name="_Int_yCkAhZM7"/>
      <w:r w:rsidR="007936C3" w:rsidRPr="1493FFC3">
        <w:rPr>
          <w:rFonts w:cs="Arial"/>
          <w:color w:val="000000" w:themeColor="text1"/>
        </w:rPr>
        <w:t>of</w:t>
      </w:r>
      <w:bookmarkEnd w:id="8"/>
      <w:r w:rsidR="006F643A" w:rsidRPr="1493FFC3">
        <w:rPr>
          <w:rFonts w:cs="Arial"/>
          <w:color w:val="000000" w:themeColor="text1"/>
        </w:rPr>
        <w:t xml:space="preserve"> the University who receives, handles, or </w:t>
      </w:r>
      <w:r w:rsidR="007936C3" w:rsidRPr="1493FFC3">
        <w:rPr>
          <w:rFonts w:cs="Arial"/>
          <w:color w:val="000000" w:themeColor="text1"/>
        </w:rPr>
        <w:t>processes personal data in the course of their studies for</w:t>
      </w:r>
      <w:r w:rsidR="006F643A" w:rsidRPr="1493FFC3">
        <w:rPr>
          <w:rFonts w:cs="Arial"/>
          <w:color w:val="000000" w:themeColor="text1"/>
        </w:rPr>
        <w:t xml:space="preserve"> administrative, research or any other purpose.</w:t>
      </w:r>
    </w:p>
    <w:p w14:paraId="36234FBD" w14:textId="75D979C9" w:rsidR="006F643A" w:rsidRPr="003E2208" w:rsidRDefault="7DDD29B8" w:rsidP="004F5B64">
      <w:pPr>
        <w:pStyle w:val="ListParagraph"/>
        <w:numPr>
          <w:ilvl w:val="0"/>
          <w:numId w:val="5"/>
        </w:numPr>
        <w:autoSpaceDE w:val="0"/>
        <w:autoSpaceDN w:val="0"/>
        <w:adjustRightInd w:val="0"/>
        <w:spacing w:after="0" w:line="276" w:lineRule="auto"/>
        <w:ind w:left="357" w:hanging="357"/>
        <w:jc w:val="both"/>
        <w:rPr>
          <w:rFonts w:cs="Arial"/>
          <w:color w:val="000000" w:themeColor="text1"/>
        </w:rPr>
      </w:pPr>
      <w:r w:rsidRPr="62EBA7D4">
        <w:rPr>
          <w:rFonts w:cs="Arial"/>
          <w:color w:val="000000" w:themeColor="text1"/>
        </w:rPr>
        <w:t>t</w:t>
      </w:r>
      <w:r w:rsidR="006F643A" w:rsidRPr="62EBA7D4">
        <w:rPr>
          <w:rFonts w:cs="Arial"/>
          <w:color w:val="000000" w:themeColor="text1"/>
        </w:rPr>
        <w:t xml:space="preserve">hird party companies/individuals (data processors) that receive, handle, or process personal data on behalf of the University. </w:t>
      </w:r>
    </w:p>
    <w:p w14:paraId="03B6E6FF" w14:textId="77777777" w:rsidR="006F643A" w:rsidRPr="003E2208" w:rsidRDefault="006F643A" w:rsidP="006F643A">
      <w:pPr>
        <w:autoSpaceDE w:val="0"/>
        <w:autoSpaceDN w:val="0"/>
        <w:adjustRightInd w:val="0"/>
        <w:spacing w:after="0"/>
        <w:jc w:val="both"/>
        <w:rPr>
          <w:rFonts w:cs="Arial"/>
          <w:color w:val="000000" w:themeColor="text1"/>
          <w:szCs w:val="20"/>
        </w:rPr>
      </w:pPr>
    </w:p>
    <w:p w14:paraId="1AC8763E" w14:textId="77777777" w:rsidR="006F643A" w:rsidRPr="003E2208" w:rsidRDefault="006F643A" w:rsidP="006F643A">
      <w:pPr>
        <w:autoSpaceDE w:val="0"/>
        <w:autoSpaceDN w:val="0"/>
        <w:adjustRightInd w:val="0"/>
        <w:spacing w:after="0"/>
        <w:jc w:val="both"/>
        <w:rPr>
          <w:rFonts w:cs="Arial"/>
          <w:color w:val="000000" w:themeColor="text1"/>
          <w:szCs w:val="20"/>
        </w:rPr>
      </w:pPr>
      <w:r w:rsidRPr="003E2208">
        <w:rPr>
          <w:rFonts w:cs="Arial"/>
          <w:color w:val="000000" w:themeColor="text1"/>
          <w:szCs w:val="20"/>
        </w:rPr>
        <w:t>This applies whether you are on campus, travelling or working remotely.</w:t>
      </w:r>
    </w:p>
    <w:p w14:paraId="176CE571" w14:textId="77777777" w:rsidR="006F643A" w:rsidRPr="003E2208" w:rsidRDefault="006F643A" w:rsidP="006F643A">
      <w:pPr>
        <w:pStyle w:val="PlainText"/>
        <w:jc w:val="both"/>
        <w:rPr>
          <w:rFonts w:ascii="Arial" w:eastAsia="MS Mincho" w:hAnsi="Arial" w:cs="Arial"/>
          <w:color w:val="000000" w:themeColor="text1"/>
        </w:rPr>
      </w:pPr>
    </w:p>
    <w:p w14:paraId="4FE1EB31" w14:textId="50979E3B" w:rsidR="00E95641" w:rsidRDefault="00E95641" w:rsidP="008A2A86">
      <w:pPr>
        <w:pStyle w:val="Heading1"/>
      </w:pPr>
      <w:bookmarkStart w:id="9" w:name="_Toc68686771"/>
      <w:bookmarkStart w:id="10" w:name="_Toc405317448"/>
      <w:r>
        <w:t xml:space="preserve">5. </w:t>
      </w:r>
      <w:r w:rsidR="506071B8">
        <w:t xml:space="preserve">Common Terms and </w:t>
      </w:r>
      <w:r>
        <w:t>Definitions</w:t>
      </w:r>
      <w:bookmarkEnd w:id="9"/>
      <w:bookmarkEnd w:id="10"/>
      <w:r>
        <w:t xml:space="preserve"> </w:t>
      </w:r>
    </w:p>
    <w:p w14:paraId="5C16D654" w14:textId="0C938B46" w:rsidR="00E95641" w:rsidRPr="00CB0D95" w:rsidRDefault="00E95641" w:rsidP="614A3740">
      <w:pPr>
        <w:spacing w:after="0" w:line="276" w:lineRule="auto"/>
        <w:jc w:val="both"/>
        <w:rPr>
          <w:color w:val="000000" w:themeColor="text1"/>
        </w:rPr>
      </w:pPr>
    </w:p>
    <w:tbl>
      <w:tblPr>
        <w:tblStyle w:val="TableGrid"/>
        <w:tblW w:w="8295" w:type="dxa"/>
        <w:tblLayout w:type="fixed"/>
        <w:tblLook w:val="04A0" w:firstRow="1" w:lastRow="0" w:firstColumn="1" w:lastColumn="0" w:noHBand="0" w:noVBand="1"/>
      </w:tblPr>
      <w:tblGrid>
        <w:gridCol w:w="2313"/>
        <w:gridCol w:w="5982"/>
      </w:tblGrid>
      <w:tr w:rsidR="005121E7" w:rsidRPr="005121E7" w14:paraId="0A716D27"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5976DD22" w14:textId="69773858" w:rsidR="301BF34E" w:rsidRPr="005121E7" w:rsidRDefault="72C7D46B" w:rsidP="00BF1B8B">
            <w:pPr>
              <w:spacing w:before="120" w:after="120" w:line="276" w:lineRule="auto"/>
              <w:rPr>
                <w:rFonts w:eastAsia="Arial Nova" w:cs="Arial"/>
                <w:b/>
                <w:bCs/>
                <w:color w:val="auto"/>
                <w:szCs w:val="20"/>
              </w:rPr>
            </w:pPr>
            <w:r w:rsidRPr="005121E7">
              <w:rPr>
                <w:rFonts w:eastAsia="Arial Nova" w:cs="Arial"/>
                <w:b/>
                <w:bCs/>
                <w:color w:val="auto"/>
                <w:szCs w:val="20"/>
              </w:rPr>
              <w:t>Consent</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67E0D3A1" w14:textId="37767DB6" w:rsidR="301BF34E" w:rsidRPr="005121E7" w:rsidRDefault="1433E047" w:rsidP="6014BAEA">
            <w:pPr>
              <w:spacing w:before="120" w:after="120" w:line="276" w:lineRule="auto"/>
              <w:jc w:val="both"/>
              <w:rPr>
                <w:rFonts w:eastAsia="Arial Nova" w:cs="Arial"/>
                <w:color w:val="auto"/>
              </w:rPr>
            </w:pPr>
            <w:r w:rsidRPr="6014BAEA">
              <w:rPr>
                <w:rFonts w:eastAsia="Arial Nova" w:cs="Arial"/>
                <w:color w:val="auto"/>
              </w:rPr>
              <w:t xml:space="preserve">Means any freely given, specific, </w:t>
            </w:r>
            <w:r w:rsidR="117DAAAA" w:rsidRPr="6014BAEA">
              <w:rPr>
                <w:rFonts w:eastAsia="Arial Nova" w:cs="Arial"/>
                <w:color w:val="auto"/>
              </w:rPr>
              <w:t>informed,</w:t>
            </w:r>
            <w:r w:rsidRPr="6014BAEA">
              <w:rPr>
                <w:rFonts w:eastAsia="Arial Nova" w:cs="Arial"/>
                <w:color w:val="auto"/>
              </w:rPr>
              <w:t xml:space="preserve"> and unambiguous indication of the Data Subject’s wishes by which he or she, by a statement or by a clear affirmative action, signifies agreement to the Processing of Personal Data relating to him or her. In this context, “signifies” means that there must be some active communication between the parties. Thus, a mere non-response to a communication from the University cannot constitute Consent.</w:t>
            </w:r>
          </w:p>
        </w:tc>
      </w:tr>
      <w:tr w:rsidR="005121E7" w:rsidRPr="005121E7" w14:paraId="34D89171"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35CF863C" w14:textId="50BE1444" w:rsidR="301BF34E" w:rsidRPr="005121E7" w:rsidRDefault="72C7D46B" w:rsidP="00BF1B8B">
            <w:pPr>
              <w:spacing w:before="120" w:after="120" w:line="276" w:lineRule="auto"/>
              <w:rPr>
                <w:rFonts w:eastAsia="Arial Nova" w:cs="Arial"/>
                <w:b/>
                <w:bCs/>
                <w:color w:val="auto"/>
                <w:szCs w:val="20"/>
              </w:rPr>
            </w:pPr>
            <w:r w:rsidRPr="005121E7">
              <w:rPr>
                <w:rFonts w:eastAsia="Arial Nova" w:cs="Arial"/>
                <w:b/>
                <w:bCs/>
                <w:color w:val="auto"/>
                <w:szCs w:val="20"/>
              </w:rPr>
              <w:t>Data Classification</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11D95D13" w14:textId="323107F5" w:rsidR="301BF34E" w:rsidRPr="005121E7" w:rsidRDefault="72C7D46B" w:rsidP="00BF1B8B">
            <w:pPr>
              <w:spacing w:before="120" w:after="120" w:line="276" w:lineRule="auto"/>
              <w:jc w:val="both"/>
              <w:rPr>
                <w:rFonts w:eastAsia="Arial Nova" w:cs="Arial"/>
                <w:color w:val="auto"/>
                <w:szCs w:val="20"/>
              </w:rPr>
            </w:pPr>
            <w:r w:rsidRPr="005121E7">
              <w:rPr>
                <w:rFonts w:eastAsia="Arial Nova" w:cs="Arial"/>
                <w:color w:val="auto"/>
                <w:szCs w:val="20"/>
              </w:rPr>
              <w:t>A process whereby information/data is classified in accordance with the impact of data being accessed inappropriately or data being lost. The resulting data classification needs to be applied when handling data. It is the responsibility of data owners to classify the data under their control.</w:t>
            </w:r>
          </w:p>
        </w:tc>
      </w:tr>
      <w:tr w:rsidR="005121E7" w:rsidRPr="005121E7" w14:paraId="59073953"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32035AC9" w14:textId="6E1D664C" w:rsidR="301BF34E" w:rsidRPr="005121E7" w:rsidRDefault="72C7D46B" w:rsidP="00BF1B8B">
            <w:pPr>
              <w:spacing w:before="120" w:after="120" w:line="276" w:lineRule="auto"/>
              <w:rPr>
                <w:rFonts w:eastAsia="Arial Nova" w:cs="Arial"/>
                <w:b/>
                <w:bCs/>
                <w:color w:val="auto"/>
                <w:szCs w:val="20"/>
              </w:rPr>
            </w:pPr>
            <w:r w:rsidRPr="005121E7">
              <w:rPr>
                <w:rFonts w:eastAsia="Arial Nova" w:cs="Arial"/>
                <w:b/>
                <w:bCs/>
                <w:color w:val="auto"/>
                <w:szCs w:val="20"/>
              </w:rPr>
              <w:t>Data Controller</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53843CEF" w14:textId="2B116CFC" w:rsidR="301BF34E" w:rsidRPr="005121E7" w:rsidRDefault="1433E047" w:rsidP="6014BAEA">
            <w:pPr>
              <w:spacing w:before="120" w:after="120" w:line="276" w:lineRule="auto"/>
              <w:jc w:val="both"/>
              <w:rPr>
                <w:rFonts w:eastAsia="Arial Nova" w:cs="Arial"/>
                <w:color w:val="auto"/>
              </w:rPr>
            </w:pPr>
            <w:r w:rsidRPr="6014BAEA">
              <w:rPr>
                <w:rFonts w:eastAsia="Arial Nova" w:cs="Arial"/>
                <w:color w:val="auto"/>
              </w:rPr>
              <w:t xml:space="preserve">Means a person or organisation who (alone or with others) determines the purposes for which and the </w:t>
            </w:r>
            <w:bookmarkStart w:id="11" w:name="_Int_753UUI4C"/>
            <w:r w:rsidRPr="6014BAEA">
              <w:rPr>
                <w:rFonts w:eastAsia="Arial Nova" w:cs="Arial"/>
                <w:color w:val="auto"/>
              </w:rPr>
              <w:t>manner in which</w:t>
            </w:r>
            <w:bookmarkEnd w:id="11"/>
            <w:r w:rsidRPr="6014BAEA">
              <w:rPr>
                <w:rFonts w:eastAsia="Arial Nova" w:cs="Arial"/>
                <w:color w:val="auto"/>
              </w:rPr>
              <w:t xml:space="preserve"> any Personal Data are, or are to be, processed. A Data Controller can be the Sole Data Controller or a Joint Data Controller with another person or organisation or a Separate Data Controller.</w:t>
            </w:r>
          </w:p>
        </w:tc>
      </w:tr>
      <w:tr w:rsidR="005121E7" w:rsidRPr="005121E7" w14:paraId="7764B494"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1E6BDFAE" w14:textId="66F5F9F3" w:rsidR="301BF34E" w:rsidRPr="005121E7" w:rsidRDefault="72C7D46B" w:rsidP="00BF1B8B">
            <w:pPr>
              <w:spacing w:before="120" w:after="120" w:line="276" w:lineRule="auto"/>
              <w:rPr>
                <w:rFonts w:eastAsia="Arial Nova" w:cs="Arial"/>
                <w:b/>
                <w:bCs/>
                <w:color w:val="auto"/>
                <w:szCs w:val="20"/>
              </w:rPr>
            </w:pPr>
            <w:r w:rsidRPr="005121E7">
              <w:rPr>
                <w:rFonts w:eastAsia="Arial Nova" w:cs="Arial"/>
                <w:b/>
                <w:bCs/>
                <w:color w:val="auto"/>
                <w:szCs w:val="20"/>
              </w:rPr>
              <w:t>Data Processor</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23D135CD" w14:textId="36A53F88" w:rsidR="301BF34E" w:rsidRPr="005121E7" w:rsidRDefault="778824A7" w:rsidP="6014BAEA">
            <w:pPr>
              <w:spacing w:before="120" w:after="120" w:line="276" w:lineRule="auto"/>
              <w:jc w:val="both"/>
              <w:rPr>
                <w:rFonts w:eastAsia="Arial Nova" w:cs="Arial"/>
                <w:color w:val="auto"/>
              </w:rPr>
            </w:pPr>
            <w:r w:rsidRPr="6014BAEA">
              <w:rPr>
                <w:rFonts w:eastAsia="Arial Nova" w:cs="Arial"/>
                <w:color w:val="auto"/>
              </w:rPr>
              <w:t xml:space="preserve">‘processor’ means a natural or legal person, public authority, </w:t>
            </w:r>
            <w:r w:rsidR="73ADCFFC" w:rsidRPr="6014BAEA">
              <w:rPr>
                <w:rFonts w:eastAsia="Arial Nova" w:cs="Arial"/>
                <w:color w:val="auto"/>
              </w:rPr>
              <w:t>agency,</w:t>
            </w:r>
            <w:r w:rsidRPr="6014BAEA">
              <w:rPr>
                <w:rFonts w:eastAsia="Arial Nova" w:cs="Arial"/>
                <w:color w:val="auto"/>
              </w:rPr>
              <w:t xml:space="preserve"> or other body which processes personal data on behalf of the controller;</w:t>
            </w:r>
          </w:p>
          <w:p w14:paraId="677FA303" w14:textId="57D54CFE" w:rsidR="301BF34E" w:rsidRPr="005121E7" w:rsidRDefault="72C7D46B" w:rsidP="00BF1B8B">
            <w:pPr>
              <w:spacing w:before="120" w:after="120" w:line="276" w:lineRule="auto"/>
              <w:jc w:val="both"/>
              <w:rPr>
                <w:rFonts w:eastAsia="Arial Nova" w:cs="Arial"/>
                <w:color w:val="auto"/>
                <w:szCs w:val="20"/>
              </w:rPr>
            </w:pPr>
            <w:r w:rsidRPr="005121E7">
              <w:rPr>
                <w:rFonts w:eastAsia="Arial Nova" w:cs="Arial"/>
                <w:color w:val="auto"/>
                <w:szCs w:val="20"/>
              </w:rPr>
              <w:t xml:space="preserve">It is possible for one University or person to be both a Data Controller and a Data Processor, in respect of distinct sets of Personal Data. </w:t>
            </w:r>
          </w:p>
        </w:tc>
      </w:tr>
      <w:tr w:rsidR="005121E7" w:rsidRPr="005121E7" w14:paraId="27007769"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64E0D646" w14:textId="5E90C0DF" w:rsidR="301BF34E" w:rsidRPr="005121E7" w:rsidRDefault="72C7D46B" w:rsidP="00BF1B8B">
            <w:pPr>
              <w:spacing w:before="120" w:after="120" w:line="276" w:lineRule="auto"/>
              <w:rPr>
                <w:rFonts w:eastAsia="Arial Nova" w:cs="Arial"/>
                <w:b/>
                <w:bCs/>
                <w:color w:val="auto"/>
                <w:szCs w:val="20"/>
              </w:rPr>
            </w:pPr>
            <w:r w:rsidRPr="005121E7">
              <w:rPr>
                <w:rFonts w:eastAsia="Arial Nova" w:cs="Arial"/>
                <w:b/>
                <w:bCs/>
                <w:color w:val="auto"/>
                <w:szCs w:val="20"/>
              </w:rPr>
              <w:t>Data Protection Commissioner</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6CBB763B" w14:textId="304DD798" w:rsidR="301BF34E" w:rsidRPr="005121E7" w:rsidRDefault="72C7D46B" w:rsidP="00BF1B8B">
            <w:pPr>
              <w:spacing w:before="120" w:after="120" w:line="276" w:lineRule="auto"/>
              <w:jc w:val="both"/>
              <w:rPr>
                <w:rFonts w:eastAsia="Arial Nova" w:cs="Arial"/>
                <w:color w:val="auto"/>
                <w:szCs w:val="20"/>
              </w:rPr>
            </w:pPr>
            <w:r w:rsidRPr="005121E7">
              <w:rPr>
                <w:rFonts w:eastAsia="Arial Nova" w:cs="Arial"/>
                <w:color w:val="auto"/>
                <w:szCs w:val="20"/>
              </w:rPr>
              <w:t>Means the Office of the Data Protection Commissioner (DPC) in Ireland.</w:t>
            </w:r>
          </w:p>
        </w:tc>
      </w:tr>
      <w:tr w:rsidR="005121E7" w:rsidRPr="005121E7" w14:paraId="35966DCC"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7F142FE6" w14:textId="28D80D8F" w:rsidR="301BF34E" w:rsidRPr="005121E7" w:rsidRDefault="72C7D46B" w:rsidP="00BF1B8B">
            <w:pPr>
              <w:spacing w:before="120" w:after="120" w:line="276" w:lineRule="auto"/>
              <w:rPr>
                <w:rFonts w:eastAsia="Arial Nova" w:cs="Arial"/>
                <w:b/>
                <w:bCs/>
                <w:color w:val="auto"/>
                <w:szCs w:val="20"/>
              </w:rPr>
            </w:pPr>
            <w:r w:rsidRPr="005121E7">
              <w:rPr>
                <w:rFonts w:eastAsia="Arial Nova" w:cs="Arial"/>
                <w:b/>
                <w:bCs/>
                <w:color w:val="auto"/>
                <w:szCs w:val="20"/>
              </w:rPr>
              <w:t>Data Subject</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19A98D75" w14:textId="760D99F2" w:rsidR="301BF34E" w:rsidRPr="005121E7" w:rsidRDefault="72C7D46B" w:rsidP="00BF1B8B">
            <w:pPr>
              <w:spacing w:before="120" w:after="120" w:line="276" w:lineRule="auto"/>
              <w:jc w:val="both"/>
              <w:rPr>
                <w:rFonts w:eastAsia="Arial Nova" w:cs="Arial"/>
                <w:color w:val="auto"/>
                <w:szCs w:val="20"/>
              </w:rPr>
            </w:pPr>
            <w:r w:rsidRPr="005121E7">
              <w:rPr>
                <w:rFonts w:eastAsia="Arial Nova" w:cs="Arial"/>
                <w:color w:val="auto"/>
                <w:szCs w:val="20"/>
              </w:rPr>
              <w:t>Refers to the individual to whom Personal Data held relates, including employees, students, customers, suppliers.</w:t>
            </w:r>
          </w:p>
        </w:tc>
      </w:tr>
      <w:tr w:rsidR="005121E7" w:rsidRPr="005121E7" w14:paraId="48BEFB9F"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03A96EE6" w14:textId="61595169" w:rsidR="301BF34E" w:rsidRPr="005121E7" w:rsidRDefault="72C7D46B" w:rsidP="00BF1B8B">
            <w:pPr>
              <w:spacing w:before="120" w:after="120" w:line="276" w:lineRule="auto"/>
              <w:rPr>
                <w:rFonts w:eastAsia="Arial Nova" w:cs="Arial"/>
                <w:b/>
                <w:bCs/>
                <w:color w:val="auto"/>
                <w:szCs w:val="20"/>
              </w:rPr>
            </w:pPr>
            <w:r w:rsidRPr="005121E7">
              <w:rPr>
                <w:rFonts w:eastAsia="Arial Nova" w:cs="Arial"/>
                <w:b/>
                <w:bCs/>
                <w:color w:val="auto"/>
                <w:szCs w:val="20"/>
              </w:rPr>
              <w:t>Destruction</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247A3C2F" w14:textId="2E7702DE" w:rsidR="301BF34E" w:rsidRPr="005121E7" w:rsidRDefault="72C7D46B" w:rsidP="00BF1B8B">
            <w:pPr>
              <w:spacing w:before="120" w:after="120" w:line="276" w:lineRule="auto"/>
              <w:jc w:val="both"/>
              <w:rPr>
                <w:rFonts w:eastAsia="Arial Nova" w:cs="Arial"/>
                <w:color w:val="auto"/>
                <w:szCs w:val="20"/>
              </w:rPr>
            </w:pPr>
            <w:r w:rsidRPr="005121E7">
              <w:rPr>
                <w:rFonts w:eastAsia="Arial Nova" w:cs="Arial"/>
                <w:color w:val="auto"/>
                <w:szCs w:val="20"/>
              </w:rPr>
              <w:t>Where the personal data no longer exists, or no longer exists in a form that is of any use to the Data Controller.</w:t>
            </w:r>
          </w:p>
        </w:tc>
      </w:tr>
      <w:tr w:rsidR="005121E7" w:rsidRPr="005121E7" w14:paraId="742874E0"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3473D1A5" w14:textId="62CE1CA6" w:rsidR="301BF34E" w:rsidRPr="005121E7" w:rsidRDefault="72C7D46B" w:rsidP="00BF1B8B">
            <w:pPr>
              <w:spacing w:before="120" w:after="120" w:line="276" w:lineRule="auto"/>
              <w:rPr>
                <w:rFonts w:eastAsia="Arial Nova" w:cs="Arial"/>
                <w:b/>
                <w:bCs/>
                <w:color w:val="auto"/>
                <w:szCs w:val="20"/>
              </w:rPr>
            </w:pPr>
            <w:r w:rsidRPr="005121E7">
              <w:rPr>
                <w:rFonts w:eastAsia="Arial Nova" w:cs="Arial"/>
                <w:b/>
                <w:bCs/>
                <w:color w:val="auto"/>
                <w:szCs w:val="20"/>
              </w:rPr>
              <w:t>Encryption</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72A83AF6" w14:textId="1DC51615" w:rsidR="301BF34E" w:rsidRPr="005121E7" w:rsidRDefault="72C7D46B" w:rsidP="00BF1B8B">
            <w:pPr>
              <w:spacing w:before="120" w:after="120" w:line="276" w:lineRule="auto"/>
              <w:jc w:val="both"/>
              <w:rPr>
                <w:rFonts w:eastAsia="Arial Nova" w:cs="Arial"/>
                <w:color w:val="auto"/>
                <w:szCs w:val="20"/>
              </w:rPr>
            </w:pPr>
            <w:r w:rsidRPr="005121E7">
              <w:rPr>
                <w:rFonts w:eastAsia="Arial Nova" w:cs="Arial"/>
                <w:color w:val="auto"/>
                <w:szCs w:val="20"/>
              </w:rPr>
              <w:t>The process of encoding information stored on a device that can add a further layer of security. It is considered an essential security measure where Personal Data is stored on a portable device or transmitted over a public network.</w:t>
            </w:r>
          </w:p>
        </w:tc>
      </w:tr>
      <w:tr w:rsidR="005121E7" w:rsidRPr="005121E7" w14:paraId="36E41009"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134F3B5D" w14:textId="1ECD05F5" w:rsidR="301BF34E" w:rsidRPr="005121E7" w:rsidRDefault="72C7D46B" w:rsidP="00BF1B8B">
            <w:pPr>
              <w:spacing w:before="120" w:after="120" w:line="276" w:lineRule="auto"/>
              <w:rPr>
                <w:rFonts w:eastAsia="Arial Nova" w:cs="Arial"/>
                <w:color w:val="auto"/>
                <w:szCs w:val="20"/>
              </w:rPr>
            </w:pPr>
            <w:r w:rsidRPr="005121E7">
              <w:rPr>
                <w:rFonts w:eastAsia="Arial Nova" w:cs="Arial"/>
                <w:b/>
                <w:bCs/>
                <w:color w:val="auto"/>
                <w:szCs w:val="20"/>
              </w:rPr>
              <w:t>GDPR</w:t>
            </w:r>
            <w:r w:rsidR="301BF34E" w:rsidRPr="005121E7">
              <w:rPr>
                <w:rFonts w:cs="Arial"/>
                <w:color w:val="auto"/>
                <w:szCs w:val="20"/>
              </w:rPr>
              <w:br/>
            </w:r>
            <w:r w:rsidRPr="005121E7">
              <w:rPr>
                <w:rFonts w:eastAsia="Arial Nova" w:cs="Arial"/>
                <w:color w:val="auto"/>
                <w:szCs w:val="20"/>
              </w:rPr>
              <w:t>(General Data Protection Regulations)</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0EC034CB" w14:textId="3F76BB79" w:rsidR="301BF34E" w:rsidRPr="005121E7" w:rsidRDefault="1433E047" w:rsidP="6014BAEA">
            <w:pPr>
              <w:spacing w:before="120" w:after="120" w:line="276" w:lineRule="auto"/>
              <w:jc w:val="both"/>
              <w:rPr>
                <w:rFonts w:eastAsia="Arial Nova" w:cs="Arial"/>
                <w:color w:val="auto"/>
              </w:rPr>
            </w:pPr>
            <w:r w:rsidRPr="6014BAEA">
              <w:rPr>
                <w:rFonts w:eastAsia="Arial Nova" w:cs="Arial"/>
                <w:color w:val="auto"/>
              </w:rPr>
              <w:t xml:space="preserve">Means </w:t>
            </w:r>
            <w:bookmarkStart w:id="12" w:name="_Int_vrtNg3cO"/>
            <w:r w:rsidRPr="6014BAEA">
              <w:rPr>
                <w:rFonts w:eastAsia="Arial Nova" w:cs="Arial"/>
                <w:color w:val="auto"/>
              </w:rPr>
              <w:t>EU</w:t>
            </w:r>
            <w:bookmarkEnd w:id="12"/>
            <w:r w:rsidRPr="6014BAEA">
              <w:rPr>
                <w:rFonts w:eastAsia="Arial Nova" w:cs="Arial"/>
                <w:color w:val="auto"/>
              </w:rPr>
              <w:t xml:space="preserve"> Regulation 2016/679 of the European Parliament and of the Council of 27 April 2016 on the Protection of Natural Persons </w:t>
            </w:r>
            <w:bookmarkStart w:id="13" w:name="_Int_StwJ8yqV"/>
            <w:r w:rsidRPr="6014BAEA">
              <w:rPr>
                <w:rFonts w:eastAsia="Arial Nova" w:cs="Arial"/>
                <w:color w:val="auto"/>
              </w:rPr>
              <w:t>with Regard to</w:t>
            </w:r>
            <w:bookmarkEnd w:id="13"/>
            <w:r w:rsidRPr="6014BAEA">
              <w:rPr>
                <w:rFonts w:eastAsia="Arial Nova" w:cs="Arial"/>
                <w:color w:val="auto"/>
              </w:rPr>
              <w:t xml:space="preserve"> the Processing of Personal Data and on the </w:t>
            </w:r>
            <w:r w:rsidR="009F6758" w:rsidRPr="6014BAEA">
              <w:rPr>
                <w:rFonts w:eastAsia="Arial Nova" w:cs="Arial"/>
                <w:color w:val="auto"/>
              </w:rPr>
              <w:t>f</w:t>
            </w:r>
            <w:r w:rsidRPr="6014BAEA">
              <w:rPr>
                <w:rFonts w:eastAsia="Arial Nova" w:cs="Arial"/>
                <w:color w:val="auto"/>
              </w:rPr>
              <w:t xml:space="preserve">ree </w:t>
            </w:r>
            <w:r w:rsidR="009F6758" w:rsidRPr="6014BAEA">
              <w:rPr>
                <w:rFonts w:eastAsia="Arial Nova" w:cs="Arial"/>
                <w:color w:val="auto"/>
              </w:rPr>
              <w:t>m</w:t>
            </w:r>
            <w:r w:rsidRPr="6014BAEA">
              <w:rPr>
                <w:rFonts w:eastAsia="Arial Nova" w:cs="Arial"/>
                <w:color w:val="auto"/>
              </w:rPr>
              <w:t>ovement of such Data.</w:t>
            </w:r>
          </w:p>
        </w:tc>
      </w:tr>
      <w:tr w:rsidR="005121E7" w:rsidRPr="005121E7" w14:paraId="5902F137"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76FF2B4C" w14:textId="3A6E707A" w:rsidR="301BF34E" w:rsidRPr="005121E7" w:rsidRDefault="72C7D46B" w:rsidP="00BF1B8B">
            <w:pPr>
              <w:spacing w:before="120" w:after="120" w:line="276" w:lineRule="auto"/>
              <w:rPr>
                <w:rFonts w:eastAsia="Arial Nova" w:cs="Arial"/>
                <w:b/>
                <w:bCs/>
                <w:color w:val="auto"/>
                <w:szCs w:val="20"/>
              </w:rPr>
            </w:pPr>
            <w:r w:rsidRPr="005121E7">
              <w:rPr>
                <w:rFonts w:eastAsia="Arial Nova" w:cs="Arial"/>
                <w:b/>
                <w:bCs/>
                <w:color w:val="auto"/>
                <w:szCs w:val="20"/>
              </w:rPr>
              <w:t>Loss</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5924A973" w14:textId="7EE1975F" w:rsidR="301BF34E" w:rsidRPr="005121E7" w:rsidRDefault="72C7D46B" w:rsidP="00BF1B8B">
            <w:pPr>
              <w:spacing w:before="120" w:after="120" w:line="276" w:lineRule="auto"/>
              <w:jc w:val="both"/>
              <w:rPr>
                <w:rFonts w:eastAsia="Arial Nova" w:cs="Arial"/>
                <w:color w:val="auto"/>
                <w:szCs w:val="20"/>
              </w:rPr>
            </w:pPr>
            <w:r w:rsidRPr="005121E7">
              <w:rPr>
                <w:rFonts w:eastAsia="Arial Nova" w:cs="Arial"/>
                <w:color w:val="auto"/>
                <w:szCs w:val="20"/>
              </w:rPr>
              <w:t>Where the personal data may still exist, but the Data Controller has lost control of or access to it, or no longer has the data in its possession.</w:t>
            </w:r>
          </w:p>
        </w:tc>
      </w:tr>
      <w:tr w:rsidR="005121E7" w:rsidRPr="005121E7" w14:paraId="100CFF8D"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0194CB4F" w14:textId="637A8B3E" w:rsidR="301BF34E" w:rsidRPr="005121E7" w:rsidRDefault="72C7D46B" w:rsidP="00BF1B8B">
            <w:pPr>
              <w:spacing w:before="120" w:after="120" w:line="276" w:lineRule="auto"/>
              <w:rPr>
                <w:rFonts w:eastAsia="Arial Nova" w:cs="Arial"/>
                <w:b/>
                <w:bCs/>
                <w:color w:val="auto"/>
                <w:szCs w:val="20"/>
              </w:rPr>
            </w:pPr>
            <w:r w:rsidRPr="005121E7">
              <w:rPr>
                <w:rFonts w:eastAsia="Arial Nova" w:cs="Arial"/>
                <w:b/>
                <w:bCs/>
                <w:color w:val="auto"/>
                <w:szCs w:val="20"/>
              </w:rPr>
              <w:t>Personal Data</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18071688" w14:textId="77C8C568" w:rsidR="006C4317" w:rsidRDefault="006C4317" w:rsidP="00BF1B8B">
            <w:pPr>
              <w:spacing w:before="120" w:after="120" w:line="276" w:lineRule="auto"/>
              <w:jc w:val="both"/>
              <w:rPr>
                <w:rFonts w:eastAsia="Arial Nova" w:cs="Arial"/>
                <w:color w:val="auto"/>
                <w:szCs w:val="20"/>
              </w:rPr>
            </w:pPr>
            <w:r>
              <w:rPr>
                <w:rFonts w:eastAsia="Arial Nova" w:cs="Arial"/>
                <w:color w:val="auto"/>
                <w:szCs w:val="20"/>
              </w:rPr>
              <w:t xml:space="preserve">In Article 4 (1) of GDPR personal data </w:t>
            </w:r>
            <w:r w:rsidRPr="006C4317">
              <w:rPr>
                <w:rFonts w:eastAsia="Arial Nova" w:cs="Arial"/>
                <w:color w:val="auto"/>
                <w:szCs w:val="20"/>
              </w:rPr>
              <w:t>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1693CBCC" w14:textId="3A9ECE60" w:rsidR="301BF34E" w:rsidRPr="005121E7" w:rsidRDefault="72C7D46B" w:rsidP="00BF1B8B">
            <w:pPr>
              <w:spacing w:before="120" w:after="120" w:line="276" w:lineRule="auto"/>
              <w:jc w:val="both"/>
              <w:rPr>
                <w:rFonts w:eastAsia="Arial Nova" w:cs="Arial"/>
                <w:color w:val="auto"/>
                <w:szCs w:val="20"/>
              </w:rPr>
            </w:pPr>
            <w:r w:rsidRPr="005121E7">
              <w:rPr>
                <w:rFonts w:eastAsia="Arial Nova" w:cs="Arial"/>
                <w:color w:val="auto"/>
                <w:szCs w:val="20"/>
              </w:rPr>
              <w:t>Examples of personal data include, but are not limited to:</w:t>
            </w:r>
          </w:p>
          <w:p w14:paraId="2F7ADCEF" w14:textId="49D39C0F" w:rsidR="301BF34E" w:rsidRPr="005121E7" w:rsidRDefault="72C7D46B" w:rsidP="004F5B64">
            <w:pPr>
              <w:pStyle w:val="ListParagraph"/>
              <w:numPr>
                <w:ilvl w:val="0"/>
                <w:numId w:val="1"/>
              </w:numPr>
              <w:spacing w:before="120" w:after="120" w:line="276" w:lineRule="auto"/>
              <w:contextualSpacing w:val="0"/>
              <w:jc w:val="both"/>
              <w:rPr>
                <w:rFonts w:eastAsia="Arial Nova" w:cs="Arial"/>
                <w:color w:val="auto"/>
                <w:szCs w:val="20"/>
              </w:rPr>
            </w:pPr>
            <w:r w:rsidRPr="005121E7">
              <w:rPr>
                <w:rFonts w:eastAsia="Arial Nova" w:cs="Arial"/>
                <w:color w:val="auto"/>
                <w:szCs w:val="20"/>
              </w:rPr>
              <w:t>Name, email, address, home phone number</w:t>
            </w:r>
          </w:p>
          <w:p w14:paraId="1205FE3B" w14:textId="3C2F14AF" w:rsidR="301BF34E" w:rsidRPr="005121E7" w:rsidRDefault="72C7D46B" w:rsidP="004F5B64">
            <w:pPr>
              <w:pStyle w:val="ListParagraph"/>
              <w:numPr>
                <w:ilvl w:val="0"/>
                <w:numId w:val="1"/>
              </w:numPr>
              <w:spacing w:before="120" w:after="120" w:line="276" w:lineRule="auto"/>
              <w:contextualSpacing w:val="0"/>
              <w:jc w:val="both"/>
              <w:rPr>
                <w:rFonts w:eastAsia="Arial Nova" w:cs="Arial"/>
                <w:color w:val="auto"/>
                <w:szCs w:val="20"/>
              </w:rPr>
            </w:pPr>
            <w:r w:rsidRPr="005121E7">
              <w:rPr>
                <w:rFonts w:eastAsia="Arial Nova" w:cs="Arial"/>
                <w:color w:val="auto"/>
                <w:szCs w:val="20"/>
              </w:rPr>
              <w:t>The contents of a student file or an employee HR file</w:t>
            </w:r>
          </w:p>
          <w:p w14:paraId="0214CB94" w14:textId="69DED63A" w:rsidR="301BF34E" w:rsidRPr="005121E7" w:rsidRDefault="72C7D46B" w:rsidP="004F5B64">
            <w:pPr>
              <w:pStyle w:val="ListParagraph"/>
              <w:numPr>
                <w:ilvl w:val="0"/>
                <w:numId w:val="1"/>
              </w:numPr>
              <w:spacing w:before="120" w:after="120" w:line="276" w:lineRule="auto"/>
              <w:contextualSpacing w:val="0"/>
              <w:jc w:val="both"/>
              <w:rPr>
                <w:rFonts w:eastAsia="Arial Nova" w:cs="Arial"/>
                <w:color w:val="auto"/>
                <w:szCs w:val="20"/>
              </w:rPr>
            </w:pPr>
            <w:r w:rsidRPr="005121E7">
              <w:rPr>
                <w:rFonts w:eastAsia="Arial Nova" w:cs="Arial"/>
                <w:color w:val="auto"/>
                <w:szCs w:val="20"/>
              </w:rPr>
              <w:t>Details about lecture attendance or course work marks</w:t>
            </w:r>
          </w:p>
          <w:p w14:paraId="7B8409C4" w14:textId="6507C3A1" w:rsidR="301BF34E" w:rsidRPr="005121E7" w:rsidRDefault="72C7D46B" w:rsidP="004F5B64">
            <w:pPr>
              <w:pStyle w:val="ListParagraph"/>
              <w:numPr>
                <w:ilvl w:val="0"/>
                <w:numId w:val="1"/>
              </w:numPr>
              <w:spacing w:before="120" w:after="120" w:line="276" w:lineRule="auto"/>
              <w:contextualSpacing w:val="0"/>
              <w:jc w:val="both"/>
              <w:rPr>
                <w:rFonts w:eastAsia="Arial Nova" w:cs="Arial"/>
                <w:color w:val="auto"/>
                <w:szCs w:val="20"/>
              </w:rPr>
            </w:pPr>
            <w:r w:rsidRPr="005121E7">
              <w:rPr>
                <w:rFonts w:eastAsia="Arial Nova" w:cs="Arial"/>
                <w:color w:val="auto"/>
                <w:szCs w:val="20"/>
              </w:rPr>
              <w:t>Notes of personal supervision, including matters of behaviour and discipline.</w:t>
            </w:r>
          </w:p>
        </w:tc>
      </w:tr>
      <w:tr w:rsidR="005121E7" w:rsidRPr="005121E7" w14:paraId="1FE91101"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2AF51289" w14:textId="1FDCB935" w:rsidR="301BF34E" w:rsidRPr="005121E7" w:rsidRDefault="72C7D46B" w:rsidP="00BF1B8B">
            <w:pPr>
              <w:spacing w:before="120" w:after="120" w:line="276" w:lineRule="auto"/>
              <w:rPr>
                <w:rFonts w:eastAsia="Arial Nova" w:cs="Arial"/>
                <w:b/>
                <w:bCs/>
                <w:color w:val="auto"/>
                <w:szCs w:val="20"/>
              </w:rPr>
            </w:pPr>
            <w:r w:rsidRPr="005121E7">
              <w:rPr>
                <w:rFonts w:eastAsia="Arial Nova" w:cs="Arial"/>
                <w:b/>
                <w:bCs/>
                <w:color w:val="auto"/>
                <w:szCs w:val="20"/>
              </w:rPr>
              <w:t>Personal Data Breach</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486BA8A4" w14:textId="640685A5" w:rsidR="301BF34E" w:rsidRPr="005121E7" w:rsidRDefault="72C7D46B" w:rsidP="00BF1B8B">
            <w:pPr>
              <w:spacing w:before="120" w:after="120" w:line="276" w:lineRule="auto"/>
              <w:jc w:val="both"/>
              <w:rPr>
                <w:rFonts w:eastAsia="Arial Nova" w:cs="Arial"/>
                <w:color w:val="auto"/>
                <w:szCs w:val="20"/>
              </w:rPr>
            </w:pPr>
            <w:r w:rsidRPr="005121E7">
              <w:rPr>
                <w:rFonts w:eastAsia="Arial Nova" w:cs="Arial"/>
                <w:color w:val="auto"/>
                <w:szCs w:val="20"/>
              </w:rPr>
              <w:t>In Article 4(12) of GDPR, a “personal data breach” is defined as “a breach of security leading to the accidental or unlawful destruction, loss, alteration, unauthorised disclosure of, or access to, personal data transmitted, stored or otherwise processed.”</w:t>
            </w:r>
          </w:p>
        </w:tc>
      </w:tr>
      <w:tr w:rsidR="005121E7" w:rsidRPr="005121E7" w14:paraId="639E31D9"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1461CDFC" w14:textId="3CBD67E0" w:rsidR="301BF34E" w:rsidRPr="005121E7" w:rsidRDefault="72C7D46B" w:rsidP="00BF1B8B">
            <w:pPr>
              <w:spacing w:before="120" w:after="120" w:line="276" w:lineRule="auto"/>
              <w:rPr>
                <w:rFonts w:eastAsia="Arial Nova" w:cs="Arial"/>
                <w:b/>
                <w:bCs/>
                <w:color w:val="auto"/>
                <w:szCs w:val="20"/>
              </w:rPr>
            </w:pPr>
            <w:r w:rsidRPr="005121E7">
              <w:rPr>
                <w:rFonts w:eastAsia="Arial Nova" w:cs="Arial"/>
                <w:b/>
                <w:bCs/>
                <w:color w:val="auto"/>
                <w:szCs w:val="20"/>
              </w:rPr>
              <w:t>Processing</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0A0EE260" w14:textId="6A305D3E" w:rsidR="301BF34E" w:rsidRPr="005121E7" w:rsidRDefault="1433E047" w:rsidP="00BF1B8B">
            <w:pPr>
              <w:spacing w:before="120" w:after="120" w:line="276" w:lineRule="auto"/>
              <w:jc w:val="both"/>
              <w:rPr>
                <w:rFonts w:eastAsia="Arial Nova" w:cs="Arial"/>
                <w:color w:val="auto"/>
              </w:rPr>
            </w:pPr>
            <w:r w:rsidRPr="6014BAEA">
              <w:rPr>
                <w:rFonts w:eastAsia="Arial Nova" w:cs="Arial"/>
                <w:color w:val="auto"/>
              </w:rPr>
              <w:t xml:space="preserve">Means any operation or set of operations which is performed on Personal Data or on sets of Personal Data, </w:t>
            </w:r>
            <w:bookmarkStart w:id="14" w:name="_Int_NvIdc9Dt"/>
            <w:r w:rsidRPr="6014BAEA">
              <w:rPr>
                <w:rFonts w:eastAsia="Arial Nova" w:cs="Arial"/>
                <w:color w:val="auto"/>
              </w:rPr>
              <w:t>whether or not</w:t>
            </w:r>
            <w:bookmarkEnd w:id="14"/>
            <w:r w:rsidRPr="6014BAEA">
              <w:rPr>
                <w:rFonts w:eastAsia="Arial Nova" w:cs="Arial"/>
                <w:color w:val="auto"/>
              </w:rPr>
              <w:t xml:space="preserve"> by automated means, such as collection, recording,</w:t>
            </w:r>
            <w:r w:rsidR="486E900C" w:rsidRPr="6014BAEA">
              <w:rPr>
                <w:rFonts w:eastAsia="Arial Nova" w:cs="Arial"/>
                <w:color w:val="auto"/>
              </w:rPr>
              <w:t xml:space="preserve"> </w:t>
            </w:r>
            <w:r w:rsidRPr="6014BAEA">
              <w:rPr>
                <w:rFonts w:eastAsia="Arial Nova" w:cs="Arial"/>
                <w:color w:val="auto"/>
              </w:rPr>
              <w:t xml:space="preserve">organisation, structuring, storage, adaption or alteration, retrieval, consultation, use, disclosure by transmission, dissemination or otherwise making available, alignment or combination, restriction, </w:t>
            </w:r>
            <w:r w:rsidR="1906C09B" w:rsidRPr="6014BAEA">
              <w:rPr>
                <w:rFonts w:eastAsia="Arial Nova" w:cs="Arial"/>
                <w:color w:val="auto"/>
              </w:rPr>
              <w:t>erasure,</w:t>
            </w:r>
            <w:r w:rsidRPr="6014BAEA">
              <w:rPr>
                <w:rFonts w:eastAsia="Arial Nova" w:cs="Arial"/>
                <w:color w:val="auto"/>
              </w:rPr>
              <w:t xml:space="preserve"> or destruction. The terms “Process” and “Processed” should be construed accordingly.</w:t>
            </w:r>
          </w:p>
        </w:tc>
      </w:tr>
      <w:tr w:rsidR="0002277F" w:rsidRPr="005121E7" w14:paraId="770DD97E"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624F5E8E" w14:textId="0C61DC80" w:rsidR="0002277F" w:rsidRPr="005121E7" w:rsidRDefault="0002277F" w:rsidP="00BF1B8B">
            <w:pPr>
              <w:spacing w:before="120" w:after="120" w:line="276" w:lineRule="auto"/>
              <w:rPr>
                <w:rFonts w:eastAsia="Arial Nova" w:cs="Arial"/>
                <w:b/>
                <w:bCs/>
                <w:color w:val="auto"/>
                <w:szCs w:val="20"/>
              </w:rPr>
            </w:pPr>
            <w:r>
              <w:rPr>
                <w:rFonts w:eastAsia="Arial Nova" w:cs="Arial"/>
                <w:b/>
                <w:bCs/>
                <w:color w:val="auto"/>
                <w:szCs w:val="20"/>
              </w:rPr>
              <w:t>Re</w:t>
            </w:r>
            <w:r w:rsidRPr="0002277F">
              <w:rPr>
                <w:rFonts w:eastAsia="Arial Nova" w:cs="Arial"/>
                <w:b/>
                <w:bCs/>
                <w:color w:val="auto"/>
                <w:szCs w:val="20"/>
              </w:rPr>
              <w:t>striction of processing</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19EB6852" w14:textId="78A93596" w:rsidR="0002277F" w:rsidRPr="005121E7" w:rsidRDefault="0002277F" w:rsidP="00BF1B8B">
            <w:pPr>
              <w:spacing w:before="120" w:after="120" w:line="276" w:lineRule="auto"/>
              <w:jc w:val="both"/>
              <w:rPr>
                <w:rFonts w:eastAsia="Arial Nova" w:cs="Arial"/>
                <w:color w:val="auto"/>
                <w:szCs w:val="20"/>
              </w:rPr>
            </w:pPr>
            <w:r w:rsidRPr="0002277F">
              <w:rPr>
                <w:rFonts w:eastAsia="Arial Nova" w:cs="Arial"/>
                <w:color w:val="auto"/>
                <w:szCs w:val="20"/>
              </w:rPr>
              <w:t>means the marking of stored personal data with the aim of limiting their processing in the future;</w:t>
            </w:r>
          </w:p>
        </w:tc>
      </w:tr>
      <w:tr w:rsidR="005121E7" w:rsidRPr="005121E7" w14:paraId="21CDF7BD"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0208F288" w14:textId="4837492C" w:rsidR="301BF34E" w:rsidRPr="005121E7" w:rsidRDefault="72C7D46B" w:rsidP="00BF1B8B">
            <w:pPr>
              <w:spacing w:before="120" w:after="120" w:line="276" w:lineRule="auto"/>
              <w:rPr>
                <w:rFonts w:eastAsia="Arial Nova" w:cs="Arial"/>
                <w:b/>
                <w:bCs/>
                <w:color w:val="auto"/>
                <w:szCs w:val="20"/>
              </w:rPr>
            </w:pPr>
            <w:r w:rsidRPr="005121E7">
              <w:rPr>
                <w:rFonts w:eastAsia="Arial Nova" w:cs="Arial"/>
                <w:b/>
                <w:bCs/>
                <w:color w:val="auto"/>
                <w:szCs w:val="20"/>
              </w:rPr>
              <w:t>Sensitive Personal Data</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593C1D6D" w14:textId="7CF7E54E" w:rsidR="301BF34E" w:rsidRPr="005121E7" w:rsidRDefault="1433E047" w:rsidP="6014BAEA">
            <w:pPr>
              <w:spacing w:before="120" w:after="120" w:line="276" w:lineRule="auto"/>
              <w:jc w:val="both"/>
              <w:rPr>
                <w:rFonts w:eastAsia="Arial Nova" w:cs="Arial"/>
                <w:color w:val="auto"/>
              </w:rPr>
            </w:pPr>
            <w:r w:rsidRPr="6014BAEA">
              <w:rPr>
                <w:rFonts w:eastAsia="Arial Nova" w:cs="Arial"/>
                <w:color w:val="auto"/>
              </w:rPr>
              <w:t xml:space="preserve">Sensitive Personal Data (or Special Category Personal Data) relates to specific categories of data which are defined as data relating to a person’s racial origin; political opinions or religious or other beliefs; physical or mental health; sexual life, criminal </w:t>
            </w:r>
            <w:r w:rsidR="0579EAA3" w:rsidRPr="6014BAEA">
              <w:rPr>
                <w:rFonts w:eastAsia="Arial Nova" w:cs="Arial"/>
                <w:color w:val="auto"/>
              </w:rPr>
              <w:t>convictions,</w:t>
            </w:r>
            <w:r w:rsidRPr="6014BAEA">
              <w:rPr>
                <w:rFonts w:eastAsia="Arial Nova" w:cs="Arial"/>
                <w:color w:val="auto"/>
              </w:rPr>
              <w:t xml:space="preserve"> or the alleged commission of an offence; trade union membership. </w:t>
            </w:r>
          </w:p>
        </w:tc>
      </w:tr>
      <w:tr w:rsidR="005121E7" w:rsidRPr="005121E7" w14:paraId="6C7637EF"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52A4236A" w14:textId="223DF54D" w:rsidR="301BF34E" w:rsidRPr="005121E7" w:rsidRDefault="72C7D46B" w:rsidP="00BF1B8B">
            <w:pPr>
              <w:spacing w:before="120" w:after="120" w:line="276" w:lineRule="auto"/>
              <w:rPr>
                <w:rFonts w:eastAsia="Arial Nova" w:cs="Arial"/>
                <w:b/>
                <w:bCs/>
                <w:color w:val="auto"/>
                <w:szCs w:val="20"/>
              </w:rPr>
            </w:pPr>
            <w:r w:rsidRPr="005121E7">
              <w:rPr>
                <w:rFonts w:eastAsia="Arial Nova" w:cs="Arial"/>
                <w:b/>
                <w:bCs/>
                <w:color w:val="auto"/>
                <w:szCs w:val="20"/>
              </w:rPr>
              <w:t>Third Party</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623B790F" w14:textId="13726728" w:rsidR="301BF34E" w:rsidRPr="005121E7" w:rsidRDefault="1433E047" w:rsidP="6014BAEA">
            <w:pPr>
              <w:spacing w:before="120" w:after="120" w:line="276" w:lineRule="auto"/>
              <w:jc w:val="both"/>
              <w:rPr>
                <w:rFonts w:eastAsia="Arial Nova" w:cs="Arial"/>
                <w:color w:val="auto"/>
              </w:rPr>
            </w:pPr>
            <w:r w:rsidRPr="6014BAEA">
              <w:rPr>
                <w:rFonts w:eastAsia="Arial Nova" w:cs="Arial"/>
                <w:color w:val="auto"/>
              </w:rPr>
              <w:t xml:space="preserve">Means an entity, </w:t>
            </w:r>
            <w:bookmarkStart w:id="15" w:name="_Int_QInUhAoH"/>
            <w:r w:rsidRPr="6014BAEA">
              <w:rPr>
                <w:rFonts w:eastAsia="Arial Nova" w:cs="Arial"/>
                <w:color w:val="auto"/>
              </w:rPr>
              <w:t>whether or not</w:t>
            </w:r>
            <w:bookmarkEnd w:id="15"/>
            <w:r w:rsidRPr="6014BAEA">
              <w:rPr>
                <w:rFonts w:eastAsia="Arial Nova" w:cs="Arial"/>
                <w:color w:val="auto"/>
              </w:rPr>
              <w:t xml:space="preserve"> affiliated with the University, that is in a business arrangement with the University by contract, or otherwise, that warrants ongoing risk management</w:t>
            </w:r>
            <w:r w:rsidR="221428EB" w:rsidRPr="6014BAEA">
              <w:rPr>
                <w:rFonts w:eastAsia="Arial Nova" w:cs="Arial"/>
                <w:color w:val="auto"/>
              </w:rPr>
              <w:t xml:space="preserve">. </w:t>
            </w:r>
            <w:r w:rsidRPr="6014BAEA">
              <w:rPr>
                <w:rFonts w:eastAsia="Arial Nova" w:cs="Arial"/>
                <w:color w:val="auto"/>
              </w:rPr>
              <w:t xml:space="preserve">These </w:t>
            </w:r>
            <w:r w:rsidR="6D7CA0C9" w:rsidRPr="6014BAEA">
              <w:rPr>
                <w:rFonts w:eastAsia="Arial Nova" w:cs="Arial"/>
                <w:color w:val="auto"/>
              </w:rPr>
              <w:t>Third-Party</w:t>
            </w:r>
            <w:r w:rsidRPr="6014BAEA">
              <w:rPr>
                <w:rFonts w:eastAsia="Arial Nova" w:cs="Arial"/>
                <w:color w:val="auto"/>
              </w:rPr>
              <w:t xml:space="preserve"> relationships include, but are not limited to, activities that involve outsourced products and services, use of independent consultants, networking and marketing arrangements, merchant payment processing services, services provided by affiliates and subsidiaries, joint </w:t>
            </w:r>
            <w:r w:rsidR="5479CB8A" w:rsidRPr="6014BAEA">
              <w:rPr>
                <w:rFonts w:eastAsia="Arial Nova" w:cs="Arial"/>
                <w:color w:val="auto"/>
              </w:rPr>
              <w:t>ventures,</w:t>
            </w:r>
            <w:r w:rsidRPr="6014BAEA">
              <w:rPr>
                <w:rFonts w:eastAsia="Arial Nova" w:cs="Arial"/>
                <w:color w:val="auto"/>
              </w:rPr>
              <w:t xml:space="preserve"> and other business arrangements where the University has an ongoing relationship</w:t>
            </w:r>
            <w:r w:rsidR="1CB2AD50" w:rsidRPr="6014BAEA">
              <w:rPr>
                <w:rFonts w:eastAsia="Arial Nova" w:cs="Arial"/>
                <w:color w:val="auto"/>
              </w:rPr>
              <w:t xml:space="preserve">. </w:t>
            </w:r>
            <w:r w:rsidRPr="6014BAEA">
              <w:rPr>
                <w:rFonts w:eastAsia="Arial Nova" w:cs="Arial"/>
                <w:color w:val="auto"/>
              </w:rPr>
              <w:t xml:space="preserve">Third Party relationships, for the purposes of this Policy, </w:t>
            </w:r>
            <w:bookmarkStart w:id="16" w:name="_Int_q7mDVoAr"/>
            <w:r w:rsidRPr="6014BAEA">
              <w:rPr>
                <w:rFonts w:eastAsia="Arial Nova" w:cs="Arial"/>
                <w:color w:val="auto"/>
              </w:rPr>
              <w:t>generally do</w:t>
            </w:r>
            <w:bookmarkEnd w:id="16"/>
            <w:r w:rsidRPr="6014BAEA">
              <w:rPr>
                <w:rFonts w:eastAsia="Arial Nova" w:cs="Arial"/>
                <w:color w:val="auto"/>
              </w:rPr>
              <w:t xml:space="preserve"> not include student or customer relationships. </w:t>
            </w:r>
          </w:p>
          <w:p w14:paraId="76D8A303" w14:textId="59D7ED36" w:rsidR="301BF34E" w:rsidRPr="005121E7" w:rsidRDefault="009F6758" w:rsidP="6014BAEA">
            <w:pPr>
              <w:spacing w:before="120" w:after="120" w:line="276" w:lineRule="auto"/>
              <w:jc w:val="both"/>
              <w:rPr>
                <w:rFonts w:eastAsia="Arial Nova" w:cs="Arial"/>
                <w:color w:val="auto"/>
              </w:rPr>
            </w:pPr>
            <w:r w:rsidRPr="6014BAEA">
              <w:rPr>
                <w:rFonts w:eastAsia="Arial Nova" w:cs="Arial"/>
                <w:color w:val="auto"/>
              </w:rPr>
              <w:t xml:space="preserve">In Article 4(10) of GDPR </w:t>
            </w:r>
            <w:r w:rsidR="1433E047" w:rsidRPr="6014BAEA">
              <w:rPr>
                <w:rFonts w:eastAsia="Arial Nova" w:cs="Arial"/>
                <w:color w:val="auto"/>
              </w:rPr>
              <w:t xml:space="preserve">a ‘Third Party’ means a natural or legal person, public authority, </w:t>
            </w:r>
            <w:r w:rsidR="14E2D9F1" w:rsidRPr="6014BAEA">
              <w:rPr>
                <w:rFonts w:eastAsia="Arial Nova" w:cs="Arial"/>
                <w:color w:val="auto"/>
              </w:rPr>
              <w:t>agency,</w:t>
            </w:r>
            <w:r w:rsidR="1433E047" w:rsidRPr="6014BAEA">
              <w:rPr>
                <w:rFonts w:eastAsia="Arial Nova" w:cs="Arial"/>
                <w:color w:val="auto"/>
              </w:rPr>
              <w:t xml:space="preserve"> or body, other than the data subject, controller, </w:t>
            </w:r>
            <w:r w:rsidR="1320D69E" w:rsidRPr="6014BAEA">
              <w:rPr>
                <w:rFonts w:eastAsia="Arial Nova" w:cs="Arial"/>
                <w:color w:val="auto"/>
              </w:rPr>
              <w:t>processor,</w:t>
            </w:r>
            <w:r w:rsidR="1433E047" w:rsidRPr="6014BAEA">
              <w:rPr>
                <w:rFonts w:eastAsia="Arial Nova" w:cs="Arial"/>
                <w:color w:val="auto"/>
              </w:rPr>
              <w:t xml:space="preserve"> and persons who, under the direct authority of the Data Controller of Data Processor, are authorised to Process Personal Data. </w:t>
            </w:r>
          </w:p>
        </w:tc>
      </w:tr>
      <w:tr w:rsidR="005121E7" w:rsidRPr="005121E7" w14:paraId="159A1DE5" w14:textId="77777777" w:rsidTr="6014BAEA">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tcPr>
          <w:p w14:paraId="144E7C8B" w14:textId="46A4BFCB" w:rsidR="301BF34E" w:rsidRPr="005121E7" w:rsidRDefault="72C7D46B" w:rsidP="00BF1B8B">
            <w:pPr>
              <w:spacing w:before="120" w:after="120" w:line="276" w:lineRule="auto"/>
              <w:rPr>
                <w:rFonts w:eastAsia="Arial Nova" w:cs="Arial"/>
                <w:b/>
                <w:bCs/>
                <w:color w:val="auto"/>
                <w:szCs w:val="20"/>
              </w:rPr>
            </w:pPr>
            <w:r w:rsidRPr="005121E7">
              <w:rPr>
                <w:rFonts w:eastAsia="Arial Nova" w:cs="Arial"/>
                <w:b/>
                <w:bCs/>
                <w:color w:val="auto"/>
                <w:szCs w:val="20"/>
              </w:rPr>
              <w:t>Unauthorised or unlawful processing</w:t>
            </w:r>
          </w:p>
        </w:tc>
        <w:tc>
          <w:tcPr>
            <w:tcW w:w="5982" w:type="dxa"/>
            <w:tcBorders>
              <w:top w:val="single" w:sz="8" w:space="0" w:color="auto"/>
              <w:left w:val="single" w:sz="8" w:space="0" w:color="auto"/>
              <w:bottom w:val="single" w:sz="8" w:space="0" w:color="auto"/>
              <w:right w:val="single" w:sz="8" w:space="0" w:color="auto"/>
            </w:tcBorders>
            <w:tcMar>
              <w:left w:w="108" w:type="dxa"/>
              <w:right w:w="108" w:type="dxa"/>
            </w:tcMar>
          </w:tcPr>
          <w:p w14:paraId="183B5EE0" w14:textId="24484852" w:rsidR="301BF34E" w:rsidRPr="005121E7" w:rsidRDefault="72C7D46B" w:rsidP="00BF1B8B">
            <w:pPr>
              <w:spacing w:before="120" w:after="120" w:line="276" w:lineRule="auto"/>
              <w:jc w:val="both"/>
              <w:rPr>
                <w:rFonts w:eastAsia="Arial Nova" w:cs="Arial"/>
                <w:color w:val="auto"/>
                <w:szCs w:val="20"/>
              </w:rPr>
            </w:pPr>
            <w:r w:rsidRPr="005121E7">
              <w:rPr>
                <w:rFonts w:eastAsia="Arial Nova" w:cs="Arial"/>
                <w:color w:val="auto"/>
                <w:szCs w:val="20"/>
              </w:rPr>
              <w:t>This may include disclosure of personal data to (or access to) recipients who are not authorised or do not have a lawful basis to have access to the personal data.</w:t>
            </w:r>
          </w:p>
        </w:tc>
      </w:tr>
    </w:tbl>
    <w:p w14:paraId="79077195" w14:textId="20CF5FA0" w:rsidR="00E95641" w:rsidRPr="00CB0D95" w:rsidRDefault="00E95641" w:rsidP="614A3740">
      <w:pPr>
        <w:rPr>
          <w:rFonts w:ascii="Arial Nova" w:eastAsia="Arial Nova" w:hAnsi="Arial Nova" w:cs="Arial Nova"/>
        </w:rPr>
      </w:pPr>
    </w:p>
    <w:p w14:paraId="4F7955B7" w14:textId="44132A01" w:rsidR="00E95641" w:rsidRDefault="54609DB7" w:rsidP="008C4984">
      <w:pPr>
        <w:spacing w:after="0" w:line="276" w:lineRule="auto"/>
        <w:jc w:val="both"/>
        <w:rPr>
          <w:rFonts w:eastAsia="Arial Nova" w:cs="Arial"/>
          <w:color w:val="000000" w:themeColor="text1"/>
        </w:rPr>
      </w:pPr>
      <w:r w:rsidRPr="00BF1B8B">
        <w:rPr>
          <w:rFonts w:eastAsia="Arial Nova" w:cs="Arial"/>
          <w:color w:val="000000" w:themeColor="text1"/>
        </w:rPr>
        <w:t>All other terms used in the Data Protection Polic</w:t>
      </w:r>
      <w:r w:rsidR="2F26BC0F" w:rsidRPr="00BF1B8B">
        <w:rPr>
          <w:rFonts w:eastAsia="Arial Nova" w:cs="Arial"/>
          <w:color w:val="000000" w:themeColor="text1"/>
        </w:rPr>
        <w:t>y</w:t>
      </w:r>
      <w:r w:rsidRPr="00BF1B8B">
        <w:rPr>
          <w:rFonts w:eastAsia="Arial Nova" w:cs="Arial"/>
          <w:color w:val="000000" w:themeColor="text1"/>
        </w:rPr>
        <w:t xml:space="preserve"> not referenced in this document, shall have the same meaning as </w:t>
      </w:r>
      <w:r w:rsidR="009F6758" w:rsidRPr="00BF1B8B">
        <w:rPr>
          <w:rFonts w:eastAsia="Arial Nova" w:cs="Arial"/>
          <w:color w:val="000000" w:themeColor="text1"/>
        </w:rPr>
        <w:t xml:space="preserve">in data protection legislation </w:t>
      </w:r>
      <w:r w:rsidRPr="00BF1B8B">
        <w:rPr>
          <w:rFonts w:eastAsia="Arial Nova" w:cs="Arial"/>
          <w:color w:val="000000" w:themeColor="text1"/>
        </w:rPr>
        <w:t>and/or local requirements</w:t>
      </w:r>
      <w:r w:rsidR="5F5BC024" w:rsidRPr="00BF1B8B">
        <w:rPr>
          <w:rFonts w:eastAsia="Arial Nova" w:cs="Arial"/>
          <w:color w:val="000000" w:themeColor="text1"/>
        </w:rPr>
        <w:t>.</w:t>
      </w:r>
    </w:p>
    <w:p w14:paraId="2E3F358A" w14:textId="77777777" w:rsidR="008A2A86" w:rsidRPr="00BF1B8B" w:rsidRDefault="008A2A86" w:rsidP="008C4984">
      <w:pPr>
        <w:spacing w:after="0" w:line="276" w:lineRule="auto"/>
        <w:jc w:val="both"/>
        <w:rPr>
          <w:rFonts w:eastAsia="Arial Nova" w:cs="Arial"/>
          <w:color w:val="000000" w:themeColor="text1"/>
        </w:rPr>
      </w:pPr>
    </w:p>
    <w:p w14:paraId="7CDA3AF3" w14:textId="77777777" w:rsidR="00E95641" w:rsidRDefault="00E95641" w:rsidP="008A2A86">
      <w:pPr>
        <w:pStyle w:val="Heading1"/>
      </w:pPr>
      <w:bookmarkStart w:id="17" w:name="_Toc68686772"/>
      <w:bookmarkStart w:id="18" w:name="_Toc1297495137"/>
      <w:r>
        <w:t>6. Policy Details:</w:t>
      </w:r>
      <w:bookmarkEnd w:id="17"/>
      <w:bookmarkEnd w:id="18"/>
    </w:p>
    <w:p w14:paraId="3863559C" w14:textId="77777777" w:rsidR="00E95641" w:rsidRPr="007936C3" w:rsidRDefault="00E95641" w:rsidP="008A2A86">
      <w:pPr>
        <w:pStyle w:val="Heading2"/>
      </w:pPr>
      <w:bookmarkStart w:id="19" w:name="_Toc68686773"/>
      <w:bookmarkStart w:id="20" w:name="_Toc2132580291"/>
      <w:r>
        <w:t>6.1 Policy Overview</w:t>
      </w:r>
      <w:bookmarkEnd w:id="19"/>
      <w:bookmarkEnd w:id="20"/>
    </w:p>
    <w:p w14:paraId="55D82553" w14:textId="04EA2EBD" w:rsidR="00317317" w:rsidRPr="00317317" w:rsidRDefault="06380468" w:rsidP="301F1805">
      <w:pPr>
        <w:spacing w:after="0" w:line="276" w:lineRule="auto"/>
        <w:jc w:val="both"/>
        <w:rPr>
          <w:rFonts w:cs="Arial"/>
          <w:color w:val="000000" w:themeColor="text1"/>
        </w:rPr>
      </w:pPr>
      <w:r w:rsidRPr="301F1805">
        <w:rPr>
          <w:rFonts w:cs="Arial"/>
          <w:color w:val="000000" w:themeColor="text1"/>
        </w:rPr>
        <w:t>This Data Protection Policy provides information about the ways in which TU Dublin (the</w:t>
      </w:r>
      <w:r w:rsidR="769DBA3F" w:rsidRPr="301F1805">
        <w:rPr>
          <w:rFonts w:cs="Arial"/>
          <w:color w:val="000000" w:themeColor="text1"/>
        </w:rPr>
        <w:t xml:space="preserve"> </w:t>
      </w:r>
      <w:r w:rsidRPr="301F1805">
        <w:rPr>
          <w:rFonts w:cs="Arial"/>
          <w:color w:val="000000" w:themeColor="text1"/>
        </w:rPr>
        <w:t xml:space="preserve">University) collects, stores and uses personal data relating to individuals (data subjects). TU Dublin is the </w:t>
      </w:r>
      <w:r w:rsidR="1F4D0ADA" w:rsidRPr="301F1805">
        <w:rPr>
          <w:rFonts w:cs="Arial"/>
          <w:color w:val="000000" w:themeColor="text1"/>
        </w:rPr>
        <w:t>d</w:t>
      </w:r>
      <w:r w:rsidRPr="301F1805">
        <w:rPr>
          <w:rFonts w:cs="Arial"/>
          <w:color w:val="000000" w:themeColor="text1"/>
        </w:rPr>
        <w:t xml:space="preserve">ata </w:t>
      </w:r>
      <w:r w:rsidR="19B0EF2B" w:rsidRPr="301F1805">
        <w:rPr>
          <w:rFonts w:cs="Arial"/>
          <w:color w:val="000000" w:themeColor="text1"/>
        </w:rPr>
        <w:t>c</w:t>
      </w:r>
      <w:r w:rsidRPr="301F1805">
        <w:rPr>
          <w:rFonts w:cs="Arial"/>
          <w:color w:val="000000" w:themeColor="text1"/>
        </w:rPr>
        <w:t xml:space="preserve">ontroller of personal data and is subject to the </w:t>
      </w:r>
      <w:hyperlink r:id="rId11">
        <w:r w:rsidRPr="301F1805">
          <w:rPr>
            <w:rStyle w:val="Hyperlink"/>
            <w:rFonts w:cs="Arial"/>
          </w:rPr>
          <w:t>Data Protection Acts 1988 to 2018</w:t>
        </w:r>
      </w:hyperlink>
      <w:r w:rsidRPr="301F1805">
        <w:rPr>
          <w:rFonts w:cs="Arial"/>
          <w:color w:val="000000" w:themeColor="text1"/>
        </w:rPr>
        <w:t xml:space="preserve"> and the </w:t>
      </w:r>
      <w:hyperlink r:id="rId12">
        <w:r w:rsidRPr="301F1805">
          <w:rPr>
            <w:rStyle w:val="Hyperlink"/>
            <w:rFonts w:cs="Arial"/>
          </w:rPr>
          <w:t>General Data Protection Regulation 2016/679</w:t>
        </w:r>
      </w:hyperlink>
      <w:r w:rsidRPr="301F1805">
        <w:rPr>
          <w:rFonts w:cs="Arial"/>
          <w:i/>
          <w:iCs/>
          <w:color w:val="2E75B6"/>
        </w:rPr>
        <w:t xml:space="preserve"> </w:t>
      </w:r>
    </w:p>
    <w:p w14:paraId="601CD152" w14:textId="77777777" w:rsidR="00317317" w:rsidRPr="00317317" w:rsidRDefault="00317317" w:rsidP="00293D65">
      <w:pPr>
        <w:spacing w:after="0" w:line="276" w:lineRule="auto"/>
        <w:jc w:val="both"/>
        <w:rPr>
          <w:rFonts w:cs="Arial"/>
          <w:color w:val="1F497D"/>
          <w:szCs w:val="20"/>
        </w:rPr>
      </w:pPr>
    </w:p>
    <w:p w14:paraId="4C970D68" w14:textId="77777777" w:rsidR="00317317" w:rsidRPr="00BF1B8B" w:rsidRDefault="06380468" w:rsidP="6014BAEA">
      <w:pPr>
        <w:spacing w:after="0" w:line="276" w:lineRule="auto"/>
        <w:jc w:val="both"/>
        <w:rPr>
          <w:rFonts w:cs="Arial"/>
          <w:color w:val="000000" w:themeColor="text1"/>
        </w:rPr>
      </w:pPr>
      <w:r w:rsidRPr="00BF1B8B">
        <w:rPr>
          <w:rFonts w:cs="Arial"/>
          <w:color w:val="000000" w:themeColor="text1"/>
          <w:shd w:val="clear" w:color="auto" w:fill="FFFFFF"/>
        </w:rPr>
        <w:t xml:space="preserve">This Data Protection Policy relates to personal data received by the University where data subjects contact or provide personal data to the University directly </w:t>
      </w:r>
      <w:bookmarkStart w:id="21" w:name="_Int_qiwikNKj"/>
      <w:r w:rsidRPr="00BF1B8B">
        <w:rPr>
          <w:rFonts w:cs="Arial"/>
          <w:color w:val="000000" w:themeColor="text1"/>
          <w:shd w:val="clear" w:color="auto" w:fill="FFFFFF"/>
        </w:rPr>
        <w:t>and also</w:t>
      </w:r>
      <w:bookmarkEnd w:id="21"/>
      <w:r w:rsidRPr="00BF1B8B">
        <w:rPr>
          <w:rFonts w:cs="Arial"/>
          <w:color w:val="000000" w:themeColor="text1"/>
          <w:shd w:val="clear" w:color="auto" w:fill="FFFFFF"/>
        </w:rPr>
        <w:t xml:space="preserve"> to personal data received by the University indirectly (via a third party).  </w:t>
      </w:r>
    </w:p>
    <w:p w14:paraId="7A893B2C" w14:textId="091029B3" w:rsidR="301F1805" w:rsidRPr="00BF1B8B" w:rsidRDefault="301F1805" w:rsidP="301F1805">
      <w:pPr>
        <w:spacing w:after="0" w:line="276" w:lineRule="auto"/>
        <w:jc w:val="both"/>
        <w:rPr>
          <w:rFonts w:cs="Arial"/>
          <w:color w:val="000000" w:themeColor="text1"/>
        </w:rPr>
      </w:pPr>
    </w:p>
    <w:p w14:paraId="59EA27B8" w14:textId="77777777" w:rsidR="00317317" w:rsidRPr="00BF1B8B" w:rsidRDefault="00317317" w:rsidP="00293D65">
      <w:pPr>
        <w:pStyle w:val="PlainText"/>
        <w:spacing w:line="276" w:lineRule="auto"/>
        <w:jc w:val="both"/>
        <w:rPr>
          <w:rFonts w:ascii="Arial" w:eastAsia="MS Mincho" w:hAnsi="Arial" w:cs="Arial"/>
          <w:color w:val="000000" w:themeColor="text1"/>
        </w:rPr>
      </w:pPr>
      <w:r w:rsidRPr="00BF1B8B">
        <w:rPr>
          <w:rFonts w:ascii="Arial" w:eastAsia="MS Mincho" w:hAnsi="Arial" w:cs="Arial"/>
          <w:color w:val="000000" w:themeColor="text1"/>
        </w:rPr>
        <w:t>This Policy shall not be interpreted or construed as giving any individual rights greater than those which such person would be entitled to under applicable law and other binding agreements.</w:t>
      </w:r>
    </w:p>
    <w:p w14:paraId="0702AEFD" w14:textId="77777777" w:rsidR="00317317" w:rsidRPr="00BF1B8B" w:rsidRDefault="00317317" w:rsidP="00293D65">
      <w:pPr>
        <w:pStyle w:val="PlainText"/>
        <w:spacing w:line="276" w:lineRule="auto"/>
        <w:jc w:val="both"/>
        <w:rPr>
          <w:rFonts w:ascii="Arial" w:eastAsia="MS Mincho" w:hAnsi="Arial" w:cs="Arial"/>
          <w:color w:val="000000" w:themeColor="text1"/>
        </w:rPr>
      </w:pPr>
    </w:p>
    <w:p w14:paraId="0CFFDE07" w14:textId="535F288A" w:rsidR="00317317" w:rsidRPr="00BF1B8B" w:rsidRDefault="06380468" w:rsidP="00293D65">
      <w:pPr>
        <w:pStyle w:val="PlainText"/>
        <w:spacing w:line="276" w:lineRule="auto"/>
        <w:jc w:val="both"/>
        <w:rPr>
          <w:rFonts w:ascii="Arial" w:eastAsia="MS Mincho" w:hAnsi="Arial" w:cs="Arial"/>
          <w:color w:val="000000" w:themeColor="text1"/>
        </w:rPr>
      </w:pPr>
      <w:r w:rsidRPr="6014BAEA">
        <w:rPr>
          <w:rFonts w:ascii="Arial" w:eastAsia="MS Mincho" w:hAnsi="Arial" w:cs="Arial"/>
          <w:color w:val="000000" w:themeColor="text1"/>
        </w:rPr>
        <w:t xml:space="preserve">The University is committed to complying with all applicable </w:t>
      </w:r>
      <w:r w:rsidR="196AA698" w:rsidRPr="6014BAEA">
        <w:rPr>
          <w:rFonts w:ascii="Arial" w:eastAsia="MS Mincho" w:hAnsi="Arial" w:cs="Arial"/>
          <w:color w:val="000000" w:themeColor="text1"/>
        </w:rPr>
        <w:t>d</w:t>
      </w:r>
      <w:r w:rsidRPr="6014BAEA">
        <w:rPr>
          <w:rFonts w:ascii="Arial" w:eastAsia="MS Mincho" w:hAnsi="Arial" w:cs="Arial"/>
          <w:color w:val="000000" w:themeColor="text1"/>
        </w:rPr>
        <w:t xml:space="preserve">ata </w:t>
      </w:r>
      <w:r w:rsidR="6F173470" w:rsidRPr="6014BAEA">
        <w:rPr>
          <w:rFonts w:ascii="Arial" w:eastAsia="MS Mincho" w:hAnsi="Arial" w:cs="Arial"/>
          <w:color w:val="000000" w:themeColor="text1"/>
        </w:rPr>
        <w:t>p</w:t>
      </w:r>
      <w:r w:rsidRPr="6014BAEA">
        <w:rPr>
          <w:rFonts w:ascii="Arial" w:eastAsia="MS Mincho" w:hAnsi="Arial" w:cs="Arial"/>
          <w:color w:val="000000" w:themeColor="text1"/>
        </w:rPr>
        <w:t>rotection, privacy and security laws and regulations</w:t>
      </w:r>
      <w:r w:rsidR="6A41CA4A" w:rsidRPr="6014BAEA">
        <w:rPr>
          <w:rFonts w:ascii="Arial" w:eastAsia="MS Mincho" w:hAnsi="Arial" w:cs="Arial"/>
          <w:color w:val="000000" w:themeColor="text1"/>
        </w:rPr>
        <w:t xml:space="preserve">. </w:t>
      </w:r>
      <w:r w:rsidRPr="6014BAEA">
        <w:rPr>
          <w:rFonts w:ascii="Arial" w:eastAsia="MS Mincho" w:hAnsi="Arial" w:cs="Arial"/>
          <w:color w:val="000000" w:themeColor="text1"/>
        </w:rPr>
        <w:t xml:space="preserve">The suite of </w:t>
      </w:r>
      <w:r w:rsidR="39C15E14" w:rsidRPr="6014BAEA">
        <w:rPr>
          <w:rFonts w:ascii="Arial" w:eastAsia="MS Mincho" w:hAnsi="Arial" w:cs="Arial"/>
          <w:color w:val="000000" w:themeColor="text1"/>
        </w:rPr>
        <w:t>c</w:t>
      </w:r>
      <w:r w:rsidR="4873FF14" w:rsidRPr="6014BAEA">
        <w:rPr>
          <w:rFonts w:ascii="Arial" w:eastAsia="MS Mincho" w:hAnsi="Arial" w:cs="Arial"/>
          <w:color w:val="000000" w:themeColor="text1"/>
        </w:rPr>
        <w:t>ompliance</w:t>
      </w:r>
      <w:r w:rsidRPr="6014BAEA">
        <w:rPr>
          <w:rFonts w:ascii="Arial" w:eastAsia="MS Mincho" w:hAnsi="Arial" w:cs="Arial"/>
          <w:color w:val="000000" w:themeColor="text1"/>
        </w:rPr>
        <w:t xml:space="preserve"> policies adopted by the University create a </w:t>
      </w:r>
      <w:r w:rsidR="0D71D879" w:rsidRPr="6014BAEA">
        <w:rPr>
          <w:rFonts w:ascii="Arial" w:eastAsia="MS Mincho" w:hAnsi="Arial" w:cs="Arial"/>
          <w:color w:val="000000" w:themeColor="text1"/>
        </w:rPr>
        <w:t>common core</w:t>
      </w:r>
      <w:r w:rsidRPr="6014BAEA">
        <w:rPr>
          <w:rFonts w:ascii="Arial" w:eastAsia="MS Mincho" w:hAnsi="Arial" w:cs="Arial"/>
          <w:color w:val="000000" w:themeColor="text1"/>
        </w:rPr>
        <w:t xml:space="preserve"> set of values, principles and procedures intended to achieve a standard set of universal compliance parameters based on </w:t>
      </w:r>
      <w:r w:rsidR="4873FF14" w:rsidRPr="6014BAEA">
        <w:rPr>
          <w:rFonts w:ascii="Arial" w:eastAsia="MS Mincho" w:hAnsi="Arial" w:cs="Arial"/>
          <w:color w:val="000000" w:themeColor="text1"/>
        </w:rPr>
        <w:t>Data Protection Legislation</w:t>
      </w:r>
      <w:r w:rsidRPr="6014BAEA">
        <w:rPr>
          <w:rFonts w:ascii="Arial" w:eastAsia="MS Mincho" w:hAnsi="Arial" w:cs="Arial"/>
          <w:color w:val="000000" w:themeColor="text1"/>
        </w:rPr>
        <w:t>.</w:t>
      </w:r>
    </w:p>
    <w:p w14:paraId="4EF57C46" w14:textId="77777777" w:rsidR="00317317" w:rsidRPr="00317317" w:rsidRDefault="00317317" w:rsidP="00293D65">
      <w:pPr>
        <w:pStyle w:val="PlainText"/>
        <w:spacing w:line="276" w:lineRule="auto"/>
        <w:jc w:val="both"/>
        <w:rPr>
          <w:rFonts w:ascii="Arial" w:eastAsia="MS Mincho" w:hAnsi="Arial" w:cs="Arial"/>
        </w:rPr>
      </w:pPr>
    </w:p>
    <w:p w14:paraId="3AAD5914" w14:textId="6613EE60" w:rsidR="00317317" w:rsidRDefault="00317317" w:rsidP="6014BAEA">
      <w:pPr>
        <w:spacing w:after="0" w:line="276" w:lineRule="auto"/>
        <w:jc w:val="both"/>
        <w:rPr>
          <w:rFonts w:cs="Arial"/>
          <w:color w:val="000000"/>
        </w:rPr>
      </w:pPr>
      <w:r w:rsidRPr="6014BAEA">
        <w:rPr>
          <w:rFonts w:cs="Arial"/>
          <w:color w:val="000000" w:themeColor="text1"/>
        </w:rPr>
        <w:t xml:space="preserve">Technological University Dublin (TU Dublin) is responsible for the processing of a significant volume of personal information across each of its Schools and </w:t>
      </w:r>
      <w:r w:rsidR="001A2EB0" w:rsidRPr="6014BAEA">
        <w:rPr>
          <w:rFonts w:cs="Arial"/>
          <w:color w:val="000000" w:themeColor="text1"/>
        </w:rPr>
        <w:t>Service Areas</w:t>
      </w:r>
      <w:r w:rsidR="00663E25" w:rsidRPr="6014BAEA">
        <w:rPr>
          <w:rFonts w:cs="Arial"/>
          <w:color w:val="000000" w:themeColor="text1"/>
        </w:rPr>
        <w:t xml:space="preserve">. </w:t>
      </w:r>
      <w:r w:rsidRPr="6014BAEA">
        <w:rPr>
          <w:rFonts w:cs="Arial"/>
          <w:color w:val="000000" w:themeColor="text1"/>
        </w:rPr>
        <w:t>It is vital that everyone is aware of their responsibilities in relation to data protection as follows:</w:t>
      </w:r>
    </w:p>
    <w:p w14:paraId="77778F24" w14:textId="77777777" w:rsidR="00BF1B8B" w:rsidRPr="00317317" w:rsidRDefault="00BF1B8B" w:rsidP="00293D65">
      <w:pPr>
        <w:spacing w:after="0" w:line="276" w:lineRule="auto"/>
        <w:jc w:val="both"/>
        <w:rPr>
          <w:rFonts w:cs="Arial"/>
          <w:color w:val="000000"/>
          <w:szCs w:val="20"/>
        </w:rPr>
      </w:pPr>
    </w:p>
    <w:p w14:paraId="273F3154" w14:textId="44B37A87" w:rsidR="00317317" w:rsidRPr="00317317" w:rsidRDefault="00317317" w:rsidP="004F5B64">
      <w:pPr>
        <w:pStyle w:val="ListParagraph"/>
        <w:numPr>
          <w:ilvl w:val="0"/>
          <w:numId w:val="6"/>
        </w:numPr>
        <w:spacing w:after="0" w:line="276" w:lineRule="auto"/>
        <w:ind w:left="357" w:hanging="357"/>
        <w:jc w:val="both"/>
        <w:rPr>
          <w:rFonts w:cs="Arial"/>
          <w:color w:val="000000"/>
          <w:szCs w:val="20"/>
        </w:rPr>
      </w:pPr>
      <w:r w:rsidRPr="00317317">
        <w:rPr>
          <w:rFonts w:cs="Arial"/>
          <w:color w:val="000000"/>
          <w:szCs w:val="20"/>
        </w:rPr>
        <w:t xml:space="preserve">It is the responsibility of each School and </w:t>
      </w:r>
      <w:r w:rsidR="001A2EB0">
        <w:rPr>
          <w:rFonts w:cs="Arial"/>
          <w:color w:val="000000"/>
          <w:szCs w:val="20"/>
        </w:rPr>
        <w:t>Service Area</w:t>
      </w:r>
      <w:r w:rsidRPr="00317317">
        <w:rPr>
          <w:rFonts w:cs="Arial"/>
          <w:color w:val="000000"/>
          <w:szCs w:val="20"/>
        </w:rPr>
        <w:t xml:space="preserve"> to ensure that personal information is processed in a manner compliant with the relevant data protection legislation and guidance. </w:t>
      </w:r>
    </w:p>
    <w:p w14:paraId="3E542DEB" w14:textId="3D6D6716" w:rsidR="00317317" w:rsidRPr="00317317" w:rsidRDefault="00317317" w:rsidP="004F5B64">
      <w:pPr>
        <w:pStyle w:val="ListParagraph"/>
        <w:numPr>
          <w:ilvl w:val="0"/>
          <w:numId w:val="6"/>
        </w:numPr>
        <w:spacing w:after="0" w:line="276" w:lineRule="auto"/>
        <w:ind w:left="357" w:hanging="357"/>
        <w:jc w:val="both"/>
        <w:rPr>
          <w:rFonts w:cs="Arial"/>
          <w:szCs w:val="20"/>
        </w:rPr>
      </w:pPr>
      <w:r w:rsidRPr="00ED1BC3">
        <w:rPr>
          <w:rFonts w:cs="Arial"/>
          <w:color w:val="000000" w:themeColor="text1"/>
          <w:szCs w:val="20"/>
        </w:rPr>
        <w:t xml:space="preserve">The </w:t>
      </w:r>
      <w:r w:rsidRPr="00AA6BF3">
        <w:rPr>
          <w:rFonts w:cs="Arial"/>
          <w:color w:val="000000" w:themeColor="text1"/>
          <w:szCs w:val="20"/>
        </w:rPr>
        <w:t xml:space="preserve">Information </w:t>
      </w:r>
      <w:r w:rsidR="001A2EB0" w:rsidRPr="00AA6BF3">
        <w:rPr>
          <w:rFonts w:cs="Arial"/>
          <w:color w:val="000000" w:themeColor="text1"/>
          <w:szCs w:val="20"/>
        </w:rPr>
        <w:t xml:space="preserve">Governance </w:t>
      </w:r>
      <w:r w:rsidRPr="00AA6BF3">
        <w:rPr>
          <w:rFonts w:cs="Arial"/>
          <w:color w:val="000000" w:themeColor="text1"/>
          <w:szCs w:val="20"/>
        </w:rPr>
        <w:t xml:space="preserve">office </w:t>
      </w:r>
      <w:r w:rsidR="007936C3" w:rsidRPr="00317317">
        <w:rPr>
          <w:rFonts w:cs="Arial"/>
          <w:color w:val="000000" w:themeColor="text1"/>
          <w:szCs w:val="20"/>
        </w:rPr>
        <w:t>is available</w:t>
      </w:r>
      <w:r w:rsidRPr="00317317">
        <w:rPr>
          <w:rFonts w:cs="Arial"/>
          <w:color w:val="000000" w:themeColor="text1"/>
          <w:szCs w:val="20"/>
        </w:rPr>
        <w:t xml:space="preserve"> to Schools and </w:t>
      </w:r>
      <w:r w:rsidR="001A2EB0">
        <w:rPr>
          <w:rFonts w:cs="Arial"/>
          <w:color w:val="000000" w:themeColor="text1"/>
          <w:szCs w:val="20"/>
        </w:rPr>
        <w:t>Service Areas</w:t>
      </w:r>
      <w:r w:rsidRPr="00317317">
        <w:rPr>
          <w:rFonts w:cs="Arial"/>
          <w:color w:val="000000" w:themeColor="text1"/>
          <w:szCs w:val="20"/>
        </w:rPr>
        <w:t xml:space="preserve"> to provide guidance and advice pertaining to this requirement. </w:t>
      </w:r>
    </w:p>
    <w:p w14:paraId="3E72785F" w14:textId="1ABDE1BF" w:rsidR="00317317" w:rsidRPr="00317317" w:rsidRDefault="06380468" w:rsidP="004F5B64">
      <w:pPr>
        <w:pStyle w:val="ListParagraph"/>
        <w:numPr>
          <w:ilvl w:val="0"/>
          <w:numId w:val="6"/>
        </w:numPr>
        <w:spacing w:after="0" w:line="276" w:lineRule="auto"/>
        <w:ind w:left="357" w:hanging="357"/>
        <w:jc w:val="both"/>
        <w:rPr>
          <w:rFonts w:cs="Arial"/>
          <w:color w:val="000000"/>
        </w:rPr>
      </w:pPr>
      <w:r w:rsidRPr="301F1805">
        <w:rPr>
          <w:rFonts w:cs="Arial"/>
          <w:color w:val="000000" w:themeColor="text1"/>
        </w:rPr>
        <w:t xml:space="preserve">All </w:t>
      </w:r>
      <w:r w:rsidR="13884256" w:rsidRPr="301F1805">
        <w:rPr>
          <w:rFonts w:cs="Arial"/>
          <w:color w:val="000000" w:themeColor="text1"/>
        </w:rPr>
        <w:t>s</w:t>
      </w:r>
      <w:r w:rsidRPr="301F1805">
        <w:rPr>
          <w:rFonts w:cs="Arial"/>
          <w:color w:val="000000" w:themeColor="text1"/>
        </w:rPr>
        <w:t xml:space="preserve">taff must appropriately protect and handle information in accordance with the </w:t>
      </w:r>
      <w:r w:rsidR="4873FF14" w:rsidRPr="301F1805">
        <w:rPr>
          <w:rFonts w:cs="Arial"/>
          <w:color w:val="000000" w:themeColor="text1"/>
        </w:rPr>
        <w:t xml:space="preserve">TU Dublin </w:t>
      </w:r>
      <w:r w:rsidR="447D79B6" w:rsidRPr="301F1805">
        <w:rPr>
          <w:rFonts w:cs="Arial"/>
          <w:color w:val="000000" w:themeColor="text1"/>
        </w:rPr>
        <w:t>D</w:t>
      </w:r>
      <w:r w:rsidR="4873FF14" w:rsidRPr="301F1805">
        <w:rPr>
          <w:rFonts w:cs="Arial"/>
          <w:color w:val="000000" w:themeColor="text1"/>
        </w:rPr>
        <w:t>at</w:t>
      </w:r>
      <w:r w:rsidR="117CBDA7" w:rsidRPr="301F1805">
        <w:rPr>
          <w:rFonts w:cs="Arial"/>
          <w:color w:val="000000" w:themeColor="text1"/>
        </w:rPr>
        <w:t>a C</w:t>
      </w:r>
      <w:r w:rsidRPr="301F1805">
        <w:rPr>
          <w:rFonts w:cs="Arial"/>
          <w:color w:val="000000" w:themeColor="text1"/>
        </w:rPr>
        <w:t>lassification</w:t>
      </w:r>
      <w:r w:rsidR="4873FF14" w:rsidRPr="301F1805">
        <w:rPr>
          <w:rFonts w:cs="Arial"/>
          <w:color w:val="000000" w:themeColor="text1"/>
        </w:rPr>
        <w:t xml:space="preserve"> </w:t>
      </w:r>
      <w:r w:rsidR="634D709D" w:rsidRPr="301F1805">
        <w:rPr>
          <w:rFonts w:cs="Arial"/>
          <w:color w:val="000000" w:themeColor="text1"/>
        </w:rPr>
        <w:t>P</w:t>
      </w:r>
      <w:r w:rsidR="4873FF14" w:rsidRPr="301F1805">
        <w:rPr>
          <w:rFonts w:cs="Arial"/>
          <w:color w:val="000000" w:themeColor="text1"/>
        </w:rPr>
        <w:t>olicy</w:t>
      </w:r>
      <w:r w:rsidRPr="301F1805">
        <w:rPr>
          <w:rFonts w:cs="Arial"/>
          <w:color w:val="000000" w:themeColor="text1"/>
        </w:rPr>
        <w:t>.</w:t>
      </w:r>
    </w:p>
    <w:p w14:paraId="733CB4FA" w14:textId="48084560" w:rsidR="00E95641" w:rsidRDefault="16C0BD0C" w:rsidP="004F5B64">
      <w:pPr>
        <w:pStyle w:val="ListParagraph"/>
        <w:numPr>
          <w:ilvl w:val="0"/>
          <w:numId w:val="6"/>
        </w:numPr>
        <w:spacing w:after="0" w:line="276" w:lineRule="auto"/>
        <w:ind w:left="357" w:hanging="357"/>
        <w:jc w:val="both"/>
        <w:rPr>
          <w:rFonts w:cs="Arial"/>
          <w:color w:val="000000" w:themeColor="text1"/>
        </w:rPr>
      </w:pPr>
      <w:r w:rsidRPr="614A3740">
        <w:rPr>
          <w:rFonts w:cs="Arial"/>
          <w:color w:val="000000" w:themeColor="text1"/>
        </w:rPr>
        <w:t>Personal Data is considered confidential information and requires the greatest protection level.</w:t>
      </w:r>
    </w:p>
    <w:p w14:paraId="7AF7BF85" w14:textId="77777777" w:rsidR="00E95641" w:rsidRPr="003E2208" w:rsidRDefault="00E95641" w:rsidP="008A2A86">
      <w:pPr>
        <w:pStyle w:val="Heading2"/>
      </w:pPr>
      <w:bookmarkStart w:id="22" w:name="_Toc68686774"/>
      <w:bookmarkStart w:id="23" w:name="_Toc440806587"/>
      <w:r>
        <w:t xml:space="preserve">6.2 </w:t>
      </w:r>
      <w:r w:rsidR="00573345">
        <w:t>Roles and Responsibilities</w:t>
      </w:r>
      <w:bookmarkEnd w:id="22"/>
      <w:bookmarkEnd w:id="23"/>
    </w:p>
    <w:tbl>
      <w:tblPr>
        <w:tblStyle w:val="TableGrid"/>
        <w:tblW w:w="8359" w:type="dxa"/>
        <w:tblLook w:val="04A0" w:firstRow="1" w:lastRow="0" w:firstColumn="1" w:lastColumn="0" w:noHBand="0" w:noVBand="1"/>
      </w:tblPr>
      <w:tblGrid>
        <w:gridCol w:w="3371"/>
        <w:gridCol w:w="4988"/>
      </w:tblGrid>
      <w:tr w:rsidR="00967245" w:rsidRPr="00133E5D" w14:paraId="1F3F3211" w14:textId="77777777" w:rsidTr="6014BAEA">
        <w:trPr>
          <w:trHeight w:val="428"/>
        </w:trPr>
        <w:tc>
          <w:tcPr>
            <w:tcW w:w="3371" w:type="dxa"/>
          </w:tcPr>
          <w:p w14:paraId="4FAB24C9" w14:textId="77777777" w:rsidR="00967245" w:rsidRPr="00BF1B8B" w:rsidRDefault="65238D57" w:rsidP="00BF1B8B">
            <w:pPr>
              <w:spacing w:before="120" w:after="120" w:line="276" w:lineRule="auto"/>
              <w:jc w:val="both"/>
              <w:rPr>
                <w:rFonts w:cs="Arial"/>
                <w:b/>
                <w:bCs/>
                <w:szCs w:val="20"/>
              </w:rPr>
            </w:pPr>
            <w:r w:rsidRPr="00BF1B8B">
              <w:rPr>
                <w:rFonts w:cs="Arial"/>
                <w:b/>
                <w:bCs/>
                <w:szCs w:val="20"/>
              </w:rPr>
              <w:t>Governing Body</w:t>
            </w:r>
          </w:p>
        </w:tc>
        <w:tc>
          <w:tcPr>
            <w:tcW w:w="4988" w:type="dxa"/>
          </w:tcPr>
          <w:p w14:paraId="73AF182B" w14:textId="77777777" w:rsidR="00967245" w:rsidRPr="00BF1B8B" w:rsidRDefault="00967245" w:rsidP="00BF1B8B">
            <w:pPr>
              <w:spacing w:before="120" w:after="120" w:line="276" w:lineRule="auto"/>
              <w:jc w:val="both"/>
              <w:rPr>
                <w:rFonts w:cs="Arial"/>
                <w:b/>
                <w:color w:val="000000" w:themeColor="text1"/>
                <w:szCs w:val="20"/>
              </w:rPr>
            </w:pPr>
            <w:r w:rsidRPr="00BF1B8B">
              <w:rPr>
                <w:rFonts w:cs="Arial"/>
                <w:color w:val="000000" w:themeColor="text1"/>
                <w:szCs w:val="20"/>
              </w:rPr>
              <w:t>To review and approve the policy on a periodic basis</w:t>
            </w:r>
          </w:p>
        </w:tc>
      </w:tr>
      <w:tr w:rsidR="00D27C78" w:rsidRPr="00133E5D" w14:paraId="5B0B74D1" w14:textId="77777777" w:rsidTr="6014BAEA">
        <w:trPr>
          <w:trHeight w:val="428"/>
        </w:trPr>
        <w:tc>
          <w:tcPr>
            <w:tcW w:w="3371" w:type="dxa"/>
          </w:tcPr>
          <w:p w14:paraId="39F7A719" w14:textId="798E6EAC" w:rsidR="00D27C78" w:rsidRPr="00BF1B8B" w:rsidRDefault="00D27C78" w:rsidP="00BF1B8B">
            <w:pPr>
              <w:spacing w:before="120" w:after="120" w:line="276" w:lineRule="auto"/>
              <w:jc w:val="both"/>
              <w:rPr>
                <w:rFonts w:cs="Arial"/>
                <w:b/>
                <w:szCs w:val="20"/>
              </w:rPr>
            </w:pPr>
            <w:r w:rsidRPr="00BF1B8B">
              <w:rPr>
                <w:rFonts w:cs="Arial"/>
                <w:b/>
                <w:szCs w:val="20"/>
              </w:rPr>
              <w:t>Chief Operations Officer</w:t>
            </w:r>
          </w:p>
        </w:tc>
        <w:tc>
          <w:tcPr>
            <w:tcW w:w="4988" w:type="dxa"/>
          </w:tcPr>
          <w:p w14:paraId="6CD24E1C" w14:textId="6B7996DA" w:rsidR="00D27C78" w:rsidRPr="00BF1B8B" w:rsidRDefault="0B6CAA3B" w:rsidP="00BF1B8B">
            <w:pPr>
              <w:spacing w:before="120" w:after="120" w:line="276" w:lineRule="auto"/>
              <w:jc w:val="both"/>
              <w:rPr>
                <w:rFonts w:cs="Arial"/>
                <w:color w:val="000000" w:themeColor="text1"/>
                <w:szCs w:val="20"/>
              </w:rPr>
            </w:pPr>
            <w:r w:rsidRPr="00BF1B8B">
              <w:rPr>
                <w:rFonts w:cs="Arial"/>
                <w:color w:val="000000" w:themeColor="text1"/>
                <w:szCs w:val="20"/>
              </w:rPr>
              <w:t xml:space="preserve">The Chief Operations Officer is the member of the University Executive Team with overall responsibility for the delivery of the regulatory objectives of the University including compliance with </w:t>
            </w:r>
            <w:r w:rsidR="322B8A1B" w:rsidRPr="00BF1B8B">
              <w:rPr>
                <w:rFonts w:cs="Arial"/>
                <w:color w:val="000000" w:themeColor="text1"/>
                <w:szCs w:val="20"/>
              </w:rPr>
              <w:t>d</w:t>
            </w:r>
            <w:r w:rsidRPr="00BF1B8B">
              <w:rPr>
                <w:rFonts w:cs="Arial"/>
                <w:color w:val="000000" w:themeColor="text1"/>
                <w:szCs w:val="20"/>
              </w:rPr>
              <w:t xml:space="preserve">ata </w:t>
            </w:r>
            <w:r w:rsidR="0B2CCA68" w:rsidRPr="00BF1B8B">
              <w:rPr>
                <w:rFonts w:cs="Arial"/>
                <w:color w:val="000000" w:themeColor="text1"/>
                <w:szCs w:val="20"/>
              </w:rPr>
              <w:t>p</w:t>
            </w:r>
            <w:r w:rsidRPr="00BF1B8B">
              <w:rPr>
                <w:rFonts w:cs="Arial"/>
                <w:color w:val="000000" w:themeColor="text1"/>
                <w:szCs w:val="20"/>
              </w:rPr>
              <w:t>rotection and privacy obligations.</w:t>
            </w:r>
          </w:p>
        </w:tc>
      </w:tr>
      <w:tr w:rsidR="00D27C78" w:rsidRPr="00133E5D" w14:paraId="0F86B9D3" w14:textId="77777777" w:rsidTr="6014BAEA">
        <w:tc>
          <w:tcPr>
            <w:tcW w:w="3371" w:type="dxa"/>
          </w:tcPr>
          <w:p w14:paraId="5670872C" w14:textId="2C10E17C" w:rsidR="00D27C78" w:rsidRPr="00BF1B8B" w:rsidRDefault="00D27C78" w:rsidP="00BF1B8B">
            <w:pPr>
              <w:spacing w:before="120" w:after="120" w:line="276" w:lineRule="auto"/>
              <w:jc w:val="both"/>
              <w:rPr>
                <w:rFonts w:cs="Arial"/>
                <w:b/>
                <w:bCs/>
                <w:szCs w:val="20"/>
              </w:rPr>
            </w:pPr>
            <w:r w:rsidRPr="00BF1B8B">
              <w:rPr>
                <w:rFonts w:cs="Arial"/>
                <w:b/>
                <w:bCs/>
                <w:szCs w:val="20"/>
              </w:rPr>
              <w:t xml:space="preserve">University Executive Team </w:t>
            </w:r>
          </w:p>
        </w:tc>
        <w:tc>
          <w:tcPr>
            <w:tcW w:w="4988" w:type="dxa"/>
          </w:tcPr>
          <w:p w14:paraId="010FC4EC" w14:textId="15E5E82A" w:rsidR="00D27C78" w:rsidRPr="00BF1B8B" w:rsidRDefault="44A10370" w:rsidP="6014BAEA">
            <w:pPr>
              <w:spacing w:before="120" w:after="120" w:line="276" w:lineRule="auto"/>
              <w:jc w:val="both"/>
              <w:rPr>
                <w:rFonts w:cs="Arial"/>
                <w:color w:val="000000" w:themeColor="text1"/>
              </w:rPr>
            </w:pPr>
            <w:r w:rsidRPr="6014BAEA">
              <w:rPr>
                <w:rFonts w:cs="Arial"/>
                <w:color w:val="000000" w:themeColor="text1"/>
              </w:rPr>
              <w:t xml:space="preserve">The University Executive Team is responsible for the internal controls of the University, an element of which is the retention of records used in the decision-making process for key decisions </w:t>
            </w:r>
            <w:bookmarkStart w:id="24" w:name="_Int_pjLhXnpf"/>
            <w:r w:rsidRPr="6014BAEA">
              <w:rPr>
                <w:rFonts w:cs="Arial"/>
                <w:color w:val="000000" w:themeColor="text1"/>
              </w:rPr>
              <w:t>in order to</w:t>
            </w:r>
            <w:bookmarkEnd w:id="24"/>
            <w:r w:rsidRPr="6014BAEA">
              <w:rPr>
                <w:rFonts w:cs="Arial"/>
                <w:color w:val="000000" w:themeColor="text1"/>
              </w:rPr>
              <w:t xml:space="preserve"> demonstrate best practice and the assessment of risk. Responsible for:</w:t>
            </w:r>
          </w:p>
          <w:p w14:paraId="550233C0" w14:textId="6413B4B4" w:rsidR="00D27C78" w:rsidRPr="00BF1B8B" w:rsidRDefault="0B6CAA3B" w:rsidP="004F5B64">
            <w:pPr>
              <w:numPr>
                <w:ilvl w:val="0"/>
                <w:numId w:val="22"/>
              </w:numPr>
              <w:spacing w:before="120" w:after="120" w:line="276" w:lineRule="auto"/>
              <w:jc w:val="both"/>
              <w:rPr>
                <w:rFonts w:cs="Arial"/>
                <w:color w:val="000000" w:themeColor="text1"/>
                <w:szCs w:val="20"/>
              </w:rPr>
            </w:pPr>
            <w:r w:rsidRPr="00BF1B8B">
              <w:rPr>
                <w:rFonts w:cs="Arial"/>
                <w:color w:val="000000" w:themeColor="text1"/>
                <w:szCs w:val="20"/>
              </w:rPr>
              <w:t xml:space="preserve">Reviewing and approving all </w:t>
            </w:r>
            <w:r w:rsidR="1947EAFF" w:rsidRPr="00BF1B8B">
              <w:rPr>
                <w:rFonts w:cs="Arial"/>
                <w:color w:val="000000" w:themeColor="text1"/>
                <w:szCs w:val="20"/>
              </w:rPr>
              <w:t>d</w:t>
            </w:r>
            <w:r w:rsidRPr="00BF1B8B">
              <w:rPr>
                <w:rFonts w:cs="Arial"/>
                <w:color w:val="000000" w:themeColor="text1"/>
                <w:szCs w:val="20"/>
              </w:rPr>
              <w:t xml:space="preserve">ata </w:t>
            </w:r>
            <w:r w:rsidR="04DE720D" w:rsidRPr="00BF1B8B">
              <w:rPr>
                <w:rFonts w:cs="Arial"/>
                <w:color w:val="000000" w:themeColor="text1"/>
                <w:szCs w:val="20"/>
              </w:rPr>
              <w:t>p</w:t>
            </w:r>
            <w:r w:rsidRPr="00BF1B8B">
              <w:rPr>
                <w:rFonts w:cs="Arial"/>
                <w:color w:val="000000" w:themeColor="text1"/>
                <w:szCs w:val="20"/>
              </w:rPr>
              <w:t xml:space="preserve">rotection </w:t>
            </w:r>
            <w:r w:rsidR="0CA9E2CD" w:rsidRPr="00BF1B8B">
              <w:rPr>
                <w:rFonts w:cs="Arial"/>
                <w:color w:val="000000" w:themeColor="text1"/>
                <w:szCs w:val="20"/>
              </w:rPr>
              <w:t>p</w:t>
            </w:r>
            <w:r w:rsidRPr="00BF1B8B">
              <w:rPr>
                <w:rFonts w:cs="Arial"/>
                <w:color w:val="000000" w:themeColor="text1"/>
                <w:szCs w:val="20"/>
              </w:rPr>
              <w:t>olicies and any updates to them as recommended by the Data Protection Officer.</w:t>
            </w:r>
          </w:p>
          <w:p w14:paraId="5088386C" w14:textId="18261BA2" w:rsidR="00D27C78" w:rsidRPr="00BF1B8B" w:rsidRDefault="0B6CAA3B" w:rsidP="004F5B64">
            <w:pPr>
              <w:numPr>
                <w:ilvl w:val="0"/>
                <w:numId w:val="22"/>
              </w:numPr>
              <w:spacing w:before="120" w:after="120" w:line="276" w:lineRule="auto"/>
              <w:jc w:val="both"/>
              <w:rPr>
                <w:rFonts w:cs="Arial"/>
                <w:color w:val="000000" w:themeColor="text1"/>
                <w:szCs w:val="20"/>
              </w:rPr>
            </w:pPr>
            <w:r w:rsidRPr="00BF1B8B">
              <w:rPr>
                <w:rFonts w:cs="Arial"/>
                <w:color w:val="000000" w:themeColor="text1"/>
                <w:szCs w:val="20"/>
              </w:rPr>
              <w:t xml:space="preserve">Ensuring ongoing compliance with </w:t>
            </w:r>
            <w:r w:rsidR="4450C8E5" w:rsidRPr="00BF1B8B">
              <w:rPr>
                <w:rFonts w:cs="Arial"/>
                <w:color w:val="000000" w:themeColor="text1"/>
                <w:szCs w:val="20"/>
              </w:rPr>
              <w:t>data protection legislation</w:t>
            </w:r>
            <w:r w:rsidRPr="00BF1B8B">
              <w:rPr>
                <w:rFonts w:cs="Arial"/>
                <w:color w:val="000000" w:themeColor="text1"/>
                <w:szCs w:val="20"/>
              </w:rPr>
              <w:t xml:space="preserve"> in their respective areas of responsibility.</w:t>
            </w:r>
          </w:p>
          <w:p w14:paraId="14E96D37" w14:textId="28338ADB" w:rsidR="00D27C78" w:rsidRPr="00BF1B8B" w:rsidRDefault="44A10370" w:rsidP="6014BAEA">
            <w:pPr>
              <w:numPr>
                <w:ilvl w:val="0"/>
                <w:numId w:val="22"/>
              </w:numPr>
              <w:spacing w:before="120" w:after="120" w:line="276" w:lineRule="auto"/>
              <w:jc w:val="both"/>
              <w:rPr>
                <w:rFonts w:cs="Arial"/>
                <w:color w:val="000000" w:themeColor="text1"/>
              </w:rPr>
            </w:pPr>
            <w:r w:rsidRPr="6014BAEA">
              <w:rPr>
                <w:rFonts w:cs="Arial"/>
                <w:color w:val="000000" w:themeColor="text1"/>
              </w:rPr>
              <w:t xml:space="preserve">As part of the University’s Annual Statement of Internal Control, signing a statement which provides assurance that their functional area </w:t>
            </w:r>
            <w:bookmarkStart w:id="25" w:name="_Int_AgInHmkT"/>
            <w:proofErr w:type="gramStart"/>
            <w:r w:rsidRPr="6014BAEA">
              <w:rPr>
                <w:rFonts w:cs="Arial"/>
                <w:color w:val="000000" w:themeColor="text1"/>
              </w:rPr>
              <w:t>is in compliance with</w:t>
            </w:r>
            <w:bookmarkEnd w:id="25"/>
            <w:proofErr w:type="gramEnd"/>
            <w:r w:rsidRPr="6014BAEA">
              <w:rPr>
                <w:rFonts w:cs="Arial"/>
                <w:color w:val="000000" w:themeColor="text1"/>
              </w:rPr>
              <w:t xml:space="preserve"> </w:t>
            </w:r>
            <w:r w:rsidR="14583AC9" w:rsidRPr="6014BAEA">
              <w:rPr>
                <w:rFonts w:cs="Arial"/>
                <w:color w:val="000000" w:themeColor="text1"/>
              </w:rPr>
              <w:t>data protection legislation</w:t>
            </w:r>
            <w:r w:rsidRPr="6014BAEA">
              <w:rPr>
                <w:rFonts w:cs="Arial"/>
                <w:color w:val="000000" w:themeColor="text1"/>
              </w:rPr>
              <w:t>.</w:t>
            </w:r>
          </w:p>
          <w:p w14:paraId="5A0F929F" w14:textId="77777777" w:rsidR="00D27C78" w:rsidRPr="00BF1B8B" w:rsidRDefault="00D27C78" w:rsidP="004F5B64">
            <w:pPr>
              <w:numPr>
                <w:ilvl w:val="0"/>
                <w:numId w:val="22"/>
              </w:numPr>
              <w:spacing w:before="120" w:after="120" w:line="276" w:lineRule="auto"/>
              <w:jc w:val="both"/>
              <w:rPr>
                <w:rFonts w:cs="Arial"/>
                <w:color w:val="000000" w:themeColor="text1"/>
                <w:szCs w:val="20"/>
              </w:rPr>
            </w:pPr>
            <w:r w:rsidRPr="00BF1B8B">
              <w:rPr>
                <w:rFonts w:cs="Arial"/>
                <w:color w:val="000000" w:themeColor="text1"/>
                <w:szCs w:val="20"/>
              </w:rPr>
              <w:t>Ensuring oversight of data protection issues either through their own work or the Information Compliance Group or other governance arrangement.</w:t>
            </w:r>
          </w:p>
          <w:p w14:paraId="2278CE15" w14:textId="77777777" w:rsidR="00D27C78" w:rsidRPr="00BF1B8B" w:rsidRDefault="00D27C78" w:rsidP="00BF1B8B">
            <w:pPr>
              <w:spacing w:before="120" w:after="120" w:line="276" w:lineRule="auto"/>
              <w:ind w:left="720"/>
              <w:jc w:val="both"/>
              <w:rPr>
                <w:rFonts w:cs="Arial"/>
                <w:color w:val="000000" w:themeColor="text1"/>
                <w:szCs w:val="20"/>
              </w:rPr>
            </w:pPr>
          </w:p>
        </w:tc>
      </w:tr>
      <w:tr w:rsidR="00D27C78" w:rsidRPr="00133E5D" w14:paraId="761D449E" w14:textId="77777777" w:rsidTr="6014BAEA">
        <w:tc>
          <w:tcPr>
            <w:tcW w:w="3371" w:type="dxa"/>
            <w:shd w:val="clear" w:color="auto" w:fill="auto"/>
          </w:tcPr>
          <w:p w14:paraId="3E937DFD" w14:textId="58B22F18" w:rsidR="00D27C78" w:rsidRPr="00BF1B8B" w:rsidRDefault="002128B3" w:rsidP="003E562E">
            <w:pPr>
              <w:tabs>
                <w:tab w:val="center" w:pos="1189"/>
              </w:tabs>
              <w:spacing w:before="120" w:after="120" w:line="276" w:lineRule="auto"/>
              <w:jc w:val="both"/>
              <w:rPr>
                <w:rFonts w:cs="Arial"/>
                <w:b/>
                <w:bCs/>
                <w:szCs w:val="20"/>
                <w:highlight w:val="yellow"/>
              </w:rPr>
            </w:pPr>
            <w:r w:rsidRPr="003E562E">
              <w:rPr>
                <w:rFonts w:cs="Arial"/>
                <w:b/>
                <w:bCs/>
                <w:szCs w:val="20"/>
              </w:rPr>
              <w:t>Heads of Service</w:t>
            </w:r>
            <w:r w:rsidR="004F1A87" w:rsidRPr="003E562E">
              <w:rPr>
                <w:rFonts w:cs="Arial"/>
                <w:b/>
                <w:bCs/>
                <w:szCs w:val="20"/>
              </w:rPr>
              <w:t>/Heads of School</w:t>
            </w:r>
            <w:r w:rsidR="003E562E">
              <w:rPr>
                <w:rStyle w:val="FootnoteReference"/>
                <w:rFonts w:cs="Arial"/>
                <w:b/>
                <w:bCs/>
                <w:szCs w:val="20"/>
              </w:rPr>
              <w:footnoteReference w:id="2"/>
            </w:r>
            <w:r w:rsidRPr="002128B3">
              <w:rPr>
                <w:rFonts w:cs="Arial"/>
                <w:b/>
                <w:bCs/>
                <w:color w:val="FF0000"/>
                <w:szCs w:val="20"/>
              </w:rPr>
              <w:t xml:space="preserve"> </w:t>
            </w:r>
          </w:p>
        </w:tc>
        <w:tc>
          <w:tcPr>
            <w:tcW w:w="4988" w:type="dxa"/>
          </w:tcPr>
          <w:p w14:paraId="3B551E70" w14:textId="4125A297" w:rsidR="00D27C78" w:rsidRPr="00BF1B8B" w:rsidRDefault="0B6CAA3B" w:rsidP="004F5B64">
            <w:pPr>
              <w:pStyle w:val="ListParagraph"/>
              <w:numPr>
                <w:ilvl w:val="0"/>
                <w:numId w:val="24"/>
              </w:numPr>
              <w:spacing w:before="120" w:after="120" w:line="276" w:lineRule="auto"/>
              <w:ind w:left="360"/>
              <w:jc w:val="both"/>
              <w:rPr>
                <w:rFonts w:cs="Arial"/>
                <w:color w:val="000000" w:themeColor="text1"/>
                <w:szCs w:val="20"/>
              </w:rPr>
            </w:pPr>
            <w:r w:rsidRPr="00BF1B8B">
              <w:rPr>
                <w:rFonts w:cs="Arial"/>
                <w:color w:val="000000" w:themeColor="text1"/>
                <w:szCs w:val="20"/>
              </w:rPr>
              <w:t xml:space="preserve">To lead the </w:t>
            </w:r>
            <w:r w:rsidR="3C043E2E" w:rsidRPr="00BF1B8B">
              <w:rPr>
                <w:rFonts w:cs="Arial"/>
                <w:color w:val="000000" w:themeColor="text1"/>
                <w:szCs w:val="20"/>
              </w:rPr>
              <w:t>d</w:t>
            </w:r>
            <w:r w:rsidRPr="00BF1B8B">
              <w:rPr>
                <w:rFonts w:cs="Arial"/>
                <w:color w:val="000000" w:themeColor="text1"/>
                <w:szCs w:val="20"/>
              </w:rPr>
              <w:t xml:space="preserve">ata </w:t>
            </w:r>
            <w:r w:rsidR="73329416" w:rsidRPr="00BF1B8B">
              <w:rPr>
                <w:rFonts w:cs="Arial"/>
                <w:color w:val="000000" w:themeColor="text1"/>
                <w:szCs w:val="20"/>
              </w:rPr>
              <w:t>p</w:t>
            </w:r>
            <w:r w:rsidRPr="00BF1B8B">
              <w:rPr>
                <w:rFonts w:cs="Arial"/>
                <w:color w:val="000000" w:themeColor="text1"/>
                <w:szCs w:val="20"/>
              </w:rPr>
              <w:t xml:space="preserve">rotection compliance for their </w:t>
            </w:r>
            <w:r w:rsidR="7BE947D5" w:rsidRPr="00BF1B8B">
              <w:rPr>
                <w:rFonts w:cs="Arial"/>
                <w:color w:val="000000" w:themeColor="text1"/>
                <w:szCs w:val="20"/>
              </w:rPr>
              <w:t>School</w:t>
            </w:r>
            <w:r w:rsidRPr="00BF1B8B">
              <w:rPr>
                <w:rFonts w:cs="Arial"/>
                <w:color w:val="000000" w:themeColor="text1"/>
                <w:szCs w:val="20"/>
              </w:rPr>
              <w:t>/Service Area</w:t>
            </w:r>
          </w:p>
          <w:p w14:paraId="4B7D8C1F" w14:textId="77777777" w:rsidR="00D27C78" w:rsidRPr="00BF1B8B" w:rsidRDefault="00D27C78" w:rsidP="004F5B64">
            <w:pPr>
              <w:pStyle w:val="ListParagraph"/>
              <w:numPr>
                <w:ilvl w:val="0"/>
                <w:numId w:val="24"/>
              </w:numPr>
              <w:spacing w:before="120" w:after="120" w:line="276" w:lineRule="auto"/>
              <w:ind w:left="360"/>
              <w:jc w:val="both"/>
              <w:rPr>
                <w:rFonts w:cs="Arial"/>
                <w:color w:val="000000" w:themeColor="text1"/>
                <w:szCs w:val="20"/>
              </w:rPr>
            </w:pPr>
            <w:r w:rsidRPr="00BF1B8B">
              <w:rPr>
                <w:rFonts w:cs="Arial"/>
                <w:color w:val="000000" w:themeColor="text1"/>
                <w:szCs w:val="20"/>
              </w:rPr>
              <w:t>Provide guidance to their staff</w:t>
            </w:r>
          </w:p>
          <w:p w14:paraId="2A756E82" w14:textId="4AACCDA6" w:rsidR="00D27C78" w:rsidRPr="00BF1B8B" w:rsidRDefault="0B6CAA3B" w:rsidP="004F5B64">
            <w:pPr>
              <w:pStyle w:val="ListParagraph"/>
              <w:numPr>
                <w:ilvl w:val="0"/>
                <w:numId w:val="24"/>
              </w:numPr>
              <w:spacing w:before="120" w:after="120" w:line="276" w:lineRule="auto"/>
              <w:ind w:left="360"/>
              <w:jc w:val="both"/>
              <w:rPr>
                <w:rFonts w:ascii="Verdana" w:hAnsi="Verdana" w:cs="Times New Roman"/>
                <w:color w:val="000000" w:themeColor="text1"/>
                <w:szCs w:val="20"/>
              </w:rPr>
            </w:pPr>
            <w:r w:rsidRPr="00BF1B8B">
              <w:rPr>
                <w:rFonts w:cs="Arial"/>
                <w:color w:val="000000" w:themeColor="text1"/>
                <w:szCs w:val="20"/>
              </w:rPr>
              <w:t xml:space="preserve">Ensure prompt reporting of data protection breaches originating from their </w:t>
            </w:r>
            <w:r w:rsidR="663F5400" w:rsidRPr="00BF1B8B">
              <w:rPr>
                <w:rFonts w:cs="Arial"/>
                <w:color w:val="000000" w:themeColor="text1"/>
                <w:szCs w:val="20"/>
              </w:rPr>
              <w:t>School</w:t>
            </w:r>
            <w:r w:rsidRPr="00BF1B8B">
              <w:rPr>
                <w:rFonts w:cs="Arial"/>
                <w:color w:val="000000" w:themeColor="text1"/>
                <w:szCs w:val="20"/>
              </w:rPr>
              <w:t>/Service Area</w:t>
            </w:r>
          </w:p>
        </w:tc>
      </w:tr>
      <w:tr w:rsidR="00D27C78" w:rsidRPr="00133E5D" w14:paraId="73C2CE3D" w14:textId="77777777" w:rsidTr="6014BAEA">
        <w:tc>
          <w:tcPr>
            <w:tcW w:w="3371" w:type="dxa"/>
          </w:tcPr>
          <w:p w14:paraId="5BDE67F8" w14:textId="017E734A" w:rsidR="00D27C78" w:rsidRPr="00BF1B8B" w:rsidRDefault="006C4317" w:rsidP="00BF1B8B">
            <w:pPr>
              <w:spacing w:before="120" w:after="120" w:line="276" w:lineRule="auto"/>
              <w:jc w:val="both"/>
              <w:rPr>
                <w:rFonts w:cs="Arial"/>
                <w:b/>
                <w:szCs w:val="20"/>
              </w:rPr>
            </w:pPr>
            <w:r>
              <w:rPr>
                <w:rFonts w:cs="Arial"/>
                <w:b/>
                <w:szCs w:val="20"/>
              </w:rPr>
              <w:t>Data Protection Officer (Head of Governance &amp; Compliance)</w:t>
            </w:r>
          </w:p>
          <w:p w14:paraId="7E47779F" w14:textId="77777777" w:rsidR="00D27C78" w:rsidRPr="00BF1B8B" w:rsidRDefault="00D27C78" w:rsidP="00BF1B8B">
            <w:pPr>
              <w:pStyle w:val="BodyText1"/>
              <w:spacing w:before="120" w:after="120" w:line="276" w:lineRule="auto"/>
              <w:rPr>
                <w:rFonts w:ascii="Arial" w:hAnsi="Arial" w:cs="Arial"/>
                <w:sz w:val="20"/>
                <w:szCs w:val="20"/>
              </w:rPr>
            </w:pPr>
          </w:p>
        </w:tc>
        <w:tc>
          <w:tcPr>
            <w:tcW w:w="4988" w:type="dxa"/>
          </w:tcPr>
          <w:p w14:paraId="16C5097F" w14:textId="5EC2B2D4" w:rsidR="00D27C78" w:rsidRPr="00BF1B8B" w:rsidRDefault="0B6CAA3B" w:rsidP="004F5B64">
            <w:pPr>
              <w:pStyle w:val="ListParagraph"/>
              <w:numPr>
                <w:ilvl w:val="0"/>
                <w:numId w:val="24"/>
              </w:numPr>
              <w:spacing w:before="120" w:after="120" w:line="276" w:lineRule="auto"/>
              <w:ind w:left="360"/>
              <w:jc w:val="both"/>
              <w:rPr>
                <w:rFonts w:cs="Arial"/>
                <w:color w:val="000000" w:themeColor="text1"/>
                <w:szCs w:val="20"/>
              </w:rPr>
            </w:pPr>
            <w:r w:rsidRPr="00BF1B8B">
              <w:rPr>
                <w:rFonts w:cs="Arial"/>
                <w:color w:val="000000" w:themeColor="text1"/>
                <w:szCs w:val="20"/>
              </w:rPr>
              <w:t xml:space="preserve">To lead the </w:t>
            </w:r>
            <w:r w:rsidR="2D0BE102" w:rsidRPr="00BF1B8B">
              <w:rPr>
                <w:rFonts w:cs="Arial"/>
                <w:color w:val="000000" w:themeColor="text1"/>
                <w:szCs w:val="20"/>
              </w:rPr>
              <w:t>d</w:t>
            </w:r>
            <w:r w:rsidRPr="00BF1B8B">
              <w:rPr>
                <w:rFonts w:cs="Arial"/>
                <w:color w:val="000000" w:themeColor="text1"/>
                <w:szCs w:val="20"/>
              </w:rPr>
              <w:t xml:space="preserve">ata </w:t>
            </w:r>
            <w:r w:rsidR="408AAE04" w:rsidRPr="00BF1B8B">
              <w:rPr>
                <w:rFonts w:cs="Arial"/>
                <w:color w:val="000000" w:themeColor="text1"/>
                <w:szCs w:val="20"/>
              </w:rPr>
              <w:t>p</w:t>
            </w:r>
            <w:r w:rsidRPr="00BF1B8B">
              <w:rPr>
                <w:rFonts w:cs="Arial"/>
                <w:color w:val="000000" w:themeColor="text1"/>
                <w:szCs w:val="20"/>
              </w:rPr>
              <w:t xml:space="preserve">rotection compliance and risk management function, with responsibility for advising how to comply with applicable </w:t>
            </w:r>
            <w:r w:rsidR="69E50FE0" w:rsidRPr="00BF1B8B">
              <w:rPr>
                <w:rFonts w:cs="Arial"/>
                <w:color w:val="000000" w:themeColor="text1"/>
                <w:szCs w:val="20"/>
              </w:rPr>
              <w:t>data protection</w:t>
            </w:r>
            <w:r w:rsidRPr="00BF1B8B">
              <w:rPr>
                <w:rFonts w:cs="Arial"/>
                <w:color w:val="000000" w:themeColor="text1"/>
                <w:szCs w:val="20"/>
              </w:rPr>
              <w:t xml:space="preserve"> legislation and regulations, including the GDPR</w:t>
            </w:r>
          </w:p>
          <w:p w14:paraId="200A14FF" w14:textId="5CC30EFB" w:rsidR="00D27C78" w:rsidRPr="00BF1B8B" w:rsidRDefault="0B6CAA3B" w:rsidP="004F5B64">
            <w:pPr>
              <w:pStyle w:val="ListParagraph"/>
              <w:numPr>
                <w:ilvl w:val="0"/>
                <w:numId w:val="24"/>
              </w:numPr>
              <w:spacing w:before="120" w:after="120" w:line="276" w:lineRule="auto"/>
              <w:ind w:left="360"/>
              <w:jc w:val="both"/>
              <w:rPr>
                <w:rFonts w:cs="Arial"/>
                <w:color w:val="000000" w:themeColor="text1"/>
                <w:szCs w:val="20"/>
              </w:rPr>
            </w:pPr>
            <w:r w:rsidRPr="00BF1B8B">
              <w:rPr>
                <w:rFonts w:cs="Arial"/>
                <w:color w:val="000000" w:themeColor="text1"/>
                <w:szCs w:val="20"/>
              </w:rPr>
              <w:t xml:space="preserve">To advise on all aspects of </w:t>
            </w:r>
            <w:r w:rsidR="7C7CB63F" w:rsidRPr="00BF1B8B">
              <w:rPr>
                <w:rFonts w:cs="Arial"/>
                <w:color w:val="000000" w:themeColor="text1"/>
                <w:szCs w:val="20"/>
              </w:rPr>
              <w:t>d</w:t>
            </w:r>
            <w:r w:rsidRPr="00BF1B8B">
              <w:rPr>
                <w:rFonts w:cs="Arial"/>
                <w:color w:val="000000" w:themeColor="text1"/>
                <w:szCs w:val="20"/>
              </w:rPr>
              <w:t xml:space="preserve">ata </w:t>
            </w:r>
            <w:r w:rsidR="2B7FEC9C" w:rsidRPr="00BF1B8B">
              <w:rPr>
                <w:rFonts w:cs="Arial"/>
                <w:color w:val="000000" w:themeColor="text1"/>
                <w:szCs w:val="20"/>
              </w:rPr>
              <w:t>p</w:t>
            </w:r>
            <w:r w:rsidRPr="00BF1B8B">
              <w:rPr>
                <w:rFonts w:cs="Arial"/>
                <w:color w:val="000000" w:themeColor="text1"/>
                <w:szCs w:val="20"/>
              </w:rPr>
              <w:t xml:space="preserve">rotection and </w:t>
            </w:r>
            <w:r w:rsidR="29640205" w:rsidRPr="00BF1B8B">
              <w:rPr>
                <w:rFonts w:cs="Arial"/>
                <w:color w:val="000000" w:themeColor="text1"/>
                <w:szCs w:val="20"/>
              </w:rPr>
              <w:t>p</w:t>
            </w:r>
            <w:r w:rsidRPr="00BF1B8B">
              <w:rPr>
                <w:rFonts w:cs="Arial"/>
                <w:color w:val="000000" w:themeColor="text1"/>
                <w:szCs w:val="20"/>
              </w:rPr>
              <w:t xml:space="preserve">rivacy obligations. </w:t>
            </w:r>
          </w:p>
          <w:p w14:paraId="3DD43588" w14:textId="6B5B00F1" w:rsidR="00D27C78" w:rsidRPr="00BF1B8B" w:rsidRDefault="0B6CAA3B" w:rsidP="004F5B64">
            <w:pPr>
              <w:pStyle w:val="ListParagraph"/>
              <w:numPr>
                <w:ilvl w:val="0"/>
                <w:numId w:val="24"/>
              </w:numPr>
              <w:spacing w:before="120" w:after="120" w:line="276" w:lineRule="auto"/>
              <w:ind w:left="360"/>
              <w:jc w:val="both"/>
              <w:rPr>
                <w:rFonts w:cs="Arial"/>
                <w:color w:val="000000" w:themeColor="text1"/>
                <w:szCs w:val="20"/>
              </w:rPr>
            </w:pPr>
            <w:r w:rsidRPr="00BF1B8B">
              <w:rPr>
                <w:rFonts w:cs="Arial"/>
                <w:color w:val="000000" w:themeColor="text1"/>
                <w:szCs w:val="20"/>
              </w:rPr>
              <w:t xml:space="preserve">To monitor and review all aspects of compliance with </w:t>
            </w:r>
            <w:r w:rsidR="79B42D01" w:rsidRPr="00BF1B8B">
              <w:rPr>
                <w:rFonts w:cs="Arial"/>
                <w:color w:val="000000" w:themeColor="text1"/>
                <w:szCs w:val="20"/>
              </w:rPr>
              <w:t>d</w:t>
            </w:r>
            <w:r w:rsidRPr="00BF1B8B">
              <w:rPr>
                <w:rFonts w:cs="Arial"/>
                <w:color w:val="000000" w:themeColor="text1"/>
                <w:szCs w:val="20"/>
              </w:rPr>
              <w:t xml:space="preserve">ata </w:t>
            </w:r>
            <w:r w:rsidR="1E96B8B5" w:rsidRPr="00BF1B8B">
              <w:rPr>
                <w:rFonts w:cs="Arial"/>
                <w:color w:val="000000" w:themeColor="text1"/>
                <w:szCs w:val="20"/>
              </w:rPr>
              <w:t>p</w:t>
            </w:r>
            <w:r w:rsidRPr="00BF1B8B">
              <w:rPr>
                <w:rFonts w:cs="Arial"/>
                <w:color w:val="000000" w:themeColor="text1"/>
                <w:szCs w:val="20"/>
              </w:rPr>
              <w:t xml:space="preserve">rotection and </w:t>
            </w:r>
            <w:r w:rsidR="3E3E64E1" w:rsidRPr="00BF1B8B">
              <w:rPr>
                <w:rFonts w:cs="Arial"/>
                <w:color w:val="000000" w:themeColor="text1"/>
                <w:szCs w:val="20"/>
              </w:rPr>
              <w:t>p</w:t>
            </w:r>
            <w:r w:rsidRPr="00BF1B8B">
              <w:rPr>
                <w:rFonts w:cs="Arial"/>
                <w:color w:val="000000" w:themeColor="text1"/>
                <w:szCs w:val="20"/>
              </w:rPr>
              <w:t xml:space="preserve">rivacy obligations. </w:t>
            </w:r>
          </w:p>
          <w:p w14:paraId="11167368" w14:textId="528F0BC4" w:rsidR="00D27C78" w:rsidRPr="00BF1B8B" w:rsidRDefault="0B6CAA3B" w:rsidP="004F5B64">
            <w:pPr>
              <w:pStyle w:val="ListParagraph"/>
              <w:numPr>
                <w:ilvl w:val="0"/>
                <w:numId w:val="24"/>
              </w:numPr>
              <w:spacing w:before="120" w:after="120" w:line="276" w:lineRule="auto"/>
              <w:ind w:left="360"/>
              <w:jc w:val="both"/>
              <w:rPr>
                <w:rFonts w:cs="Arial"/>
                <w:color w:val="000000" w:themeColor="text1"/>
                <w:szCs w:val="20"/>
              </w:rPr>
            </w:pPr>
            <w:r w:rsidRPr="00BF1B8B">
              <w:rPr>
                <w:rFonts w:cs="Arial"/>
                <w:color w:val="000000" w:themeColor="text1"/>
                <w:szCs w:val="20"/>
              </w:rPr>
              <w:t xml:space="preserve">To act as a representative of </w:t>
            </w:r>
            <w:r w:rsidR="632DF870" w:rsidRPr="00BF1B8B">
              <w:rPr>
                <w:rFonts w:cs="Arial"/>
                <w:color w:val="000000" w:themeColor="text1"/>
                <w:szCs w:val="20"/>
              </w:rPr>
              <w:t>d</w:t>
            </w:r>
            <w:r w:rsidRPr="00BF1B8B">
              <w:rPr>
                <w:rFonts w:cs="Arial"/>
                <w:color w:val="000000" w:themeColor="text1"/>
                <w:szCs w:val="20"/>
              </w:rPr>
              <w:t xml:space="preserve">ata </w:t>
            </w:r>
            <w:r w:rsidR="7389E013" w:rsidRPr="00BF1B8B">
              <w:rPr>
                <w:rFonts w:cs="Arial"/>
                <w:color w:val="000000" w:themeColor="text1"/>
                <w:szCs w:val="20"/>
              </w:rPr>
              <w:t>s</w:t>
            </w:r>
            <w:r w:rsidRPr="00BF1B8B">
              <w:rPr>
                <w:rFonts w:cs="Arial"/>
                <w:color w:val="000000" w:themeColor="text1"/>
                <w:szCs w:val="20"/>
              </w:rPr>
              <w:t xml:space="preserve">ubjects in relation to the processing of their personal data. </w:t>
            </w:r>
          </w:p>
          <w:p w14:paraId="25561DD2" w14:textId="38C6D813" w:rsidR="00D27C78" w:rsidRPr="00BF1B8B" w:rsidRDefault="0B6CAA3B" w:rsidP="004F5B64">
            <w:pPr>
              <w:pStyle w:val="ListParagraph"/>
              <w:numPr>
                <w:ilvl w:val="0"/>
                <w:numId w:val="24"/>
              </w:numPr>
              <w:spacing w:before="120" w:after="120" w:line="276" w:lineRule="auto"/>
              <w:ind w:left="405" w:hanging="405"/>
              <w:jc w:val="both"/>
              <w:rPr>
                <w:rFonts w:cs="Arial"/>
                <w:b/>
                <w:bCs/>
                <w:color w:val="000000" w:themeColor="text1"/>
                <w:szCs w:val="20"/>
              </w:rPr>
            </w:pPr>
            <w:r w:rsidRPr="00BF1B8B">
              <w:rPr>
                <w:rFonts w:cs="Arial"/>
                <w:color w:val="000000" w:themeColor="text1"/>
                <w:szCs w:val="20"/>
              </w:rPr>
              <w:t xml:space="preserve">To report directly on </w:t>
            </w:r>
            <w:r w:rsidR="54BE284F" w:rsidRPr="00BF1B8B">
              <w:rPr>
                <w:rFonts w:cs="Arial"/>
                <w:color w:val="000000" w:themeColor="text1"/>
                <w:szCs w:val="20"/>
              </w:rPr>
              <w:t>d</w:t>
            </w:r>
            <w:r w:rsidRPr="00BF1B8B">
              <w:rPr>
                <w:rFonts w:cs="Arial"/>
                <w:color w:val="000000" w:themeColor="text1"/>
                <w:szCs w:val="20"/>
              </w:rPr>
              <w:t xml:space="preserve">ata </w:t>
            </w:r>
            <w:r w:rsidR="5FFDB318" w:rsidRPr="00BF1B8B">
              <w:rPr>
                <w:rFonts w:cs="Arial"/>
                <w:color w:val="000000" w:themeColor="text1"/>
                <w:szCs w:val="20"/>
              </w:rPr>
              <w:t>p</w:t>
            </w:r>
            <w:r w:rsidRPr="00BF1B8B">
              <w:rPr>
                <w:rFonts w:cs="Arial"/>
                <w:color w:val="000000" w:themeColor="text1"/>
                <w:szCs w:val="20"/>
              </w:rPr>
              <w:t>rotection risk and compliance to Chief Operations Officer.</w:t>
            </w:r>
          </w:p>
        </w:tc>
      </w:tr>
      <w:tr w:rsidR="00D27C78" w:rsidRPr="00133E5D" w14:paraId="12C6B39E" w14:textId="77777777" w:rsidTr="6014BAEA">
        <w:tc>
          <w:tcPr>
            <w:tcW w:w="3371" w:type="dxa"/>
          </w:tcPr>
          <w:p w14:paraId="775C46E5" w14:textId="054372CB" w:rsidR="00D27C78" w:rsidRPr="00BF1B8B" w:rsidRDefault="00D27C78" w:rsidP="00BF1B8B">
            <w:pPr>
              <w:spacing w:before="120" w:after="120" w:line="276" w:lineRule="auto"/>
              <w:jc w:val="both"/>
              <w:rPr>
                <w:rFonts w:cs="Arial"/>
                <w:b/>
                <w:szCs w:val="20"/>
              </w:rPr>
            </w:pPr>
            <w:r w:rsidRPr="00BF1B8B">
              <w:rPr>
                <w:rFonts w:cs="Arial"/>
                <w:b/>
                <w:bCs/>
                <w:szCs w:val="20"/>
              </w:rPr>
              <w:t>Information Governance Team</w:t>
            </w:r>
          </w:p>
        </w:tc>
        <w:tc>
          <w:tcPr>
            <w:tcW w:w="4988" w:type="dxa"/>
          </w:tcPr>
          <w:p w14:paraId="2A18C191" w14:textId="5AD59762" w:rsidR="00D27C78" w:rsidRPr="004F1A87" w:rsidRDefault="0B6CAA3B" w:rsidP="004F1A87">
            <w:pPr>
              <w:pStyle w:val="ListParagraph"/>
              <w:numPr>
                <w:ilvl w:val="0"/>
                <w:numId w:val="24"/>
              </w:numPr>
              <w:spacing w:before="120" w:after="120" w:line="276" w:lineRule="auto"/>
              <w:ind w:left="360"/>
              <w:jc w:val="both"/>
              <w:rPr>
                <w:rFonts w:cs="Arial"/>
                <w:color w:val="000000" w:themeColor="text1"/>
                <w:szCs w:val="20"/>
              </w:rPr>
            </w:pPr>
            <w:r w:rsidRPr="00BF1B8B">
              <w:rPr>
                <w:rFonts w:cs="Arial"/>
                <w:color w:val="000000" w:themeColor="text1"/>
                <w:szCs w:val="20"/>
              </w:rPr>
              <w:t xml:space="preserve">To support the Data Protection Officer </w:t>
            </w:r>
            <w:r w:rsidR="004F1A87">
              <w:rPr>
                <w:rFonts w:cs="Arial"/>
                <w:color w:val="000000" w:themeColor="text1"/>
                <w:szCs w:val="20"/>
              </w:rPr>
              <w:t>in</w:t>
            </w:r>
            <w:r w:rsidRPr="004F1A87">
              <w:rPr>
                <w:rFonts w:cs="Arial"/>
                <w:color w:val="000000" w:themeColor="text1"/>
                <w:szCs w:val="20"/>
              </w:rPr>
              <w:t xml:space="preserve"> lead</w:t>
            </w:r>
            <w:r w:rsidR="004F1A87">
              <w:rPr>
                <w:rFonts w:cs="Arial"/>
                <w:color w:val="000000" w:themeColor="text1"/>
                <w:szCs w:val="20"/>
              </w:rPr>
              <w:t>ing</w:t>
            </w:r>
            <w:r w:rsidRPr="004F1A87">
              <w:rPr>
                <w:rFonts w:cs="Arial"/>
                <w:color w:val="000000" w:themeColor="text1"/>
                <w:szCs w:val="20"/>
              </w:rPr>
              <w:t xml:space="preserve"> the </w:t>
            </w:r>
            <w:r w:rsidR="57FAA2C2" w:rsidRPr="004F1A87">
              <w:rPr>
                <w:rFonts w:cs="Arial"/>
                <w:color w:val="000000" w:themeColor="text1"/>
                <w:szCs w:val="20"/>
              </w:rPr>
              <w:t>d</w:t>
            </w:r>
            <w:r w:rsidRPr="004F1A87">
              <w:rPr>
                <w:rFonts w:cs="Arial"/>
                <w:color w:val="000000" w:themeColor="text1"/>
                <w:szCs w:val="20"/>
              </w:rPr>
              <w:t xml:space="preserve">ata </w:t>
            </w:r>
            <w:r w:rsidR="32B82403" w:rsidRPr="004F1A87">
              <w:rPr>
                <w:rFonts w:cs="Arial"/>
                <w:color w:val="000000" w:themeColor="text1"/>
                <w:szCs w:val="20"/>
              </w:rPr>
              <w:t>p</w:t>
            </w:r>
            <w:r w:rsidRPr="004F1A87">
              <w:rPr>
                <w:rFonts w:cs="Arial"/>
                <w:color w:val="000000" w:themeColor="text1"/>
                <w:szCs w:val="20"/>
              </w:rPr>
              <w:t>rotection compliance, with responsibility for advising how to comply with applicable privacy legislation and regulations, including the GDPR</w:t>
            </w:r>
          </w:p>
        </w:tc>
      </w:tr>
      <w:tr w:rsidR="00D27C78" w:rsidRPr="00133E5D" w14:paraId="54FEBB0D" w14:textId="77777777" w:rsidTr="6014BAEA">
        <w:trPr>
          <w:trHeight w:val="1075"/>
        </w:trPr>
        <w:tc>
          <w:tcPr>
            <w:tcW w:w="3371" w:type="dxa"/>
          </w:tcPr>
          <w:p w14:paraId="136EE8E8" w14:textId="77777777" w:rsidR="00D27C78" w:rsidRPr="00BF1B8B" w:rsidRDefault="00D27C78" w:rsidP="00BF1B8B">
            <w:pPr>
              <w:spacing w:before="120" w:after="120" w:line="276" w:lineRule="auto"/>
              <w:jc w:val="both"/>
              <w:rPr>
                <w:rFonts w:cs="Arial"/>
                <w:b/>
                <w:szCs w:val="20"/>
              </w:rPr>
            </w:pPr>
            <w:r w:rsidRPr="00BF1B8B">
              <w:rPr>
                <w:rFonts w:cs="Arial"/>
                <w:b/>
                <w:szCs w:val="20"/>
              </w:rPr>
              <w:t>Staff/Students/External Parties</w:t>
            </w:r>
          </w:p>
          <w:p w14:paraId="20E9D1BE" w14:textId="77777777" w:rsidR="00D27C78" w:rsidRPr="00BF1B8B" w:rsidRDefault="00D27C78" w:rsidP="00BF1B8B">
            <w:pPr>
              <w:spacing w:before="120" w:after="120" w:line="276" w:lineRule="auto"/>
              <w:jc w:val="both"/>
              <w:rPr>
                <w:rFonts w:cs="Arial"/>
                <w:b/>
                <w:szCs w:val="20"/>
              </w:rPr>
            </w:pPr>
          </w:p>
        </w:tc>
        <w:tc>
          <w:tcPr>
            <w:tcW w:w="4988" w:type="dxa"/>
          </w:tcPr>
          <w:p w14:paraId="4520281C" w14:textId="75C89AD1" w:rsidR="00D27C78" w:rsidRPr="00BF1B8B" w:rsidRDefault="0B6CAA3B" w:rsidP="004F5B64">
            <w:pPr>
              <w:pStyle w:val="ListParagraph"/>
              <w:numPr>
                <w:ilvl w:val="0"/>
                <w:numId w:val="23"/>
              </w:numPr>
              <w:spacing w:before="120" w:after="120" w:line="276" w:lineRule="auto"/>
              <w:ind w:left="360"/>
              <w:jc w:val="both"/>
              <w:rPr>
                <w:rFonts w:cs="Arial"/>
                <w:color w:val="000000" w:themeColor="text1"/>
                <w:szCs w:val="20"/>
              </w:rPr>
            </w:pPr>
            <w:r w:rsidRPr="00BF1B8B">
              <w:rPr>
                <w:rFonts w:cs="Arial"/>
                <w:color w:val="000000" w:themeColor="text1"/>
                <w:szCs w:val="20"/>
              </w:rPr>
              <w:t xml:space="preserve">To adhere to the suite of </w:t>
            </w:r>
            <w:r w:rsidR="7C79A449" w:rsidRPr="00BF1B8B">
              <w:rPr>
                <w:rFonts w:cs="Arial"/>
                <w:color w:val="000000" w:themeColor="text1"/>
                <w:szCs w:val="20"/>
              </w:rPr>
              <w:t>c</w:t>
            </w:r>
            <w:r w:rsidRPr="00BF1B8B">
              <w:rPr>
                <w:rFonts w:cs="Arial"/>
                <w:color w:val="000000" w:themeColor="text1"/>
                <w:szCs w:val="20"/>
              </w:rPr>
              <w:t xml:space="preserve">ompliance </w:t>
            </w:r>
            <w:r w:rsidR="08B6749E" w:rsidRPr="00BF1B8B">
              <w:rPr>
                <w:rFonts w:cs="Arial"/>
                <w:color w:val="000000" w:themeColor="text1"/>
                <w:szCs w:val="20"/>
              </w:rPr>
              <w:t>p</w:t>
            </w:r>
            <w:r w:rsidRPr="00BF1B8B">
              <w:rPr>
                <w:rFonts w:cs="Arial"/>
                <w:color w:val="000000" w:themeColor="text1"/>
                <w:szCs w:val="20"/>
              </w:rPr>
              <w:t>olicies.</w:t>
            </w:r>
          </w:p>
          <w:p w14:paraId="7DAF9BF3" w14:textId="7F710C8E" w:rsidR="00D27C78" w:rsidRPr="00BF1B8B" w:rsidRDefault="3E0DD9A3" w:rsidP="004F5B64">
            <w:pPr>
              <w:pStyle w:val="ListParagraph"/>
              <w:numPr>
                <w:ilvl w:val="0"/>
                <w:numId w:val="23"/>
              </w:numPr>
              <w:spacing w:before="120" w:after="120" w:line="276" w:lineRule="auto"/>
              <w:ind w:left="360"/>
              <w:jc w:val="both"/>
              <w:rPr>
                <w:rFonts w:ascii="Verdana" w:hAnsi="Verdana" w:cs="Times New Roman"/>
                <w:b/>
                <w:bCs/>
                <w:color w:val="000000" w:themeColor="text1"/>
                <w:szCs w:val="20"/>
              </w:rPr>
            </w:pPr>
            <w:r w:rsidRPr="00BF1B8B">
              <w:rPr>
                <w:rFonts w:cs="Arial"/>
                <w:color w:val="000000" w:themeColor="text1"/>
                <w:szCs w:val="20"/>
              </w:rPr>
              <w:t xml:space="preserve">To report suspected breaches of policy to their Head of </w:t>
            </w:r>
            <w:r w:rsidR="28A34B12" w:rsidRPr="00BF1B8B">
              <w:rPr>
                <w:rFonts w:cs="Arial"/>
                <w:color w:val="000000" w:themeColor="text1"/>
                <w:szCs w:val="20"/>
              </w:rPr>
              <w:t>School/Service Area</w:t>
            </w:r>
            <w:r w:rsidRPr="00BF1B8B">
              <w:rPr>
                <w:rFonts w:cs="Arial"/>
                <w:color w:val="000000" w:themeColor="text1"/>
                <w:szCs w:val="20"/>
              </w:rPr>
              <w:t xml:space="preserve"> and/or Data Protection Officer.</w:t>
            </w:r>
          </w:p>
        </w:tc>
      </w:tr>
    </w:tbl>
    <w:p w14:paraId="79FCD0DC" w14:textId="77777777" w:rsidR="00967245" w:rsidRDefault="00967245" w:rsidP="00967245">
      <w:pPr>
        <w:rPr>
          <w:rFonts w:ascii="Verdana" w:hAnsi="Verdana" w:cs="Times New Roman"/>
          <w:color w:val="0070C0"/>
          <w:sz w:val="24"/>
        </w:rPr>
      </w:pPr>
    </w:p>
    <w:p w14:paraId="6984924D" w14:textId="2F701473" w:rsidR="00967245" w:rsidRPr="00133E5D" w:rsidRDefault="00967245" w:rsidP="614A3740">
      <w:pPr>
        <w:rPr>
          <w:rFonts w:ascii="Verdana" w:hAnsi="Verdana" w:cs="Times New Roman"/>
          <w:color w:val="0070C0"/>
          <w:sz w:val="24"/>
        </w:rPr>
      </w:pPr>
    </w:p>
    <w:p w14:paraId="1DED90E1" w14:textId="247EABFA" w:rsidR="00967245" w:rsidRPr="00ED1BC3" w:rsidRDefault="7A64B2CE" w:rsidP="008A2A86">
      <w:pPr>
        <w:pStyle w:val="Heading2"/>
      </w:pPr>
      <w:bookmarkStart w:id="26" w:name="_Toc1399903653"/>
      <w:r>
        <w:t>6.</w:t>
      </w:r>
      <w:r w:rsidR="753B382C">
        <w:t>3</w:t>
      </w:r>
      <w:r w:rsidR="00322CA1">
        <w:t xml:space="preserve"> </w:t>
      </w:r>
      <w:r w:rsidR="753B382C">
        <w:t>P</w:t>
      </w:r>
      <w:r w:rsidR="007C612B">
        <w:t>ersonal Data Processing Principles</w:t>
      </w:r>
      <w:bookmarkEnd w:id="26"/>
    </w:p>
    <w:p w14:paraId="338D7F8F" w14:textId="0DA04AAE" w:rsidR="00967245" w:rsidRPr="00293D65" w:rsidRDefault="00967245" w:rsidP="62EBA7D4">
      <w:pPr>
        <w:autoSpaceDE w:val="0"/>
        <w:autoSpaceDN w:val="0"/>
        <w:adjustRightInd w:val="0"/>
        <w:spacing w:after="0" w:line="276" w:lineRule="auto"/>
        <w:jc w:val="both"/>
        <w:rPr>
          <w:rFonts w:cs="Arial"/>
          <w:color w:val="000000" w:themeColor="text1"/>
          <w:lang w:val="en-GB"/>
        </w:rPr>
      </w:pPr>
      <w:r w:rsidRPr="6014BAEA">
        <w:rPr>
          <w:rFonts w:cs="Arial"/>
          <w:color w:val="000000" w:themeColor="text1"/>
          <w:lang w:val="en-GB"/>
        </w:rPr>
        <w:t xml:space="preserve">The following </w:t>
      </w:r>
      <w:r w:rsidR="5FA83B1E" w:rsidRPr="6014BAEA">
        <w:rPr>
          <w:rFonts w:cs="Arial"/>
          <w:color w:val="000000" w:themeColor="text1"/>
          <w:lang w:val="en-GB"/>
        </w:rPr>
        <w:t>d</w:t>
      </w:r>
      <w:r w:rsidRPr="6014BAEA">
        <w:rPr>
          <w:rFonts w:cs="Arial"/>
          <w:color w:val="000000" w:themeColor="text1"/>
          <w:lang w:val="en-GB"/>
        </w:rPr>
        <w:t xml:space="preserve">ata </w:t>
      </w:r>
      <w:r w:rsidR="40F4C36B" w:rsidRPr="6014BAEA">
        <w:rPr>
          <w:rFonts w:cs="Arial"/>
          <w:color w:val="000000" w:themeColor="text1"/>
          <w:lang w:val="en-GB"/>
        </w:rPr>
        <w:t>p</w:t>
      </w:r>
      <w:r w:rsidRPr="6014BAEA">
        <w:rPr>
          <w:rFonts w:cs="Arial"/>
          <w:color w:val="000000" w:themeColor="text1"/>
          <w:lang w:val="en-GB"/>
        </w:rPr>
        <w:t xml:space="preserve">rotection requirements apply to all instances where </w:t>
      </w:r>
      <w:r w:rsidR="1640F2F2" w:rsidRPr="6014BAEA">
        <w:rPr>
          <w:rFonts w:cs="Arial"/>
          <w:color w:val="000000" w:themeColor="text1"/>
          <w:lang w:val="en-GB"/>
        </w:rPr>
        <w:t>p</w:t>
      </w:r>
      <w:r w:rsidRPr="6014BAEA">
        <w:rPr>
          <w:rFonts w:cs="Arial"/>
          <w:color w:val="000000" w:themeColor="text1"/>
          <w:lang w:val="en-GB"/>
        </w:rPr>
        <w:t xml:space="preserve">ersonal </w:t>
      </w:r>
      <w:r w:rsidR="005121E7" w:rsidRPr="6014BAEA">
        <w:rPr>
          <w:rFonts w:cs="Arial"/>
          <w:color w:val="000000" w:themeColor="text1"/>
          <w:lang w:val="en-GB"/>
        </w:rPr>
        <w:t>d</w:t>
      </w:r>
      <w:r w:rsidRPr="6014BAEA">
        <w:rPr>
          <w:rFonts w:cs="Arial"/>
          <w:color w:val="000000" w:themeColor="text1"/>
          <w:lang w:val="en-GB"/>
        </w:rPr>
        <w:t xml:space="preserve">ata is stored, transmitted, </w:t>
      </w:r>
      <w:r w:rsidR="1843392A" w:rsidRPr="6014BAEA">
        <w:rPr>
          <w:rFonts w:cs="Arial"/>
          <w:color w:val="000000" w:themeColor="text1"/>
          <w:lang w:val="en-GB"/>
        </w:rPr>
        <w:t>processed,</w:t>
      </w:r>
      <w:r w:rsidRPr="6014BAEA">
        <w:rPr>
          <w:rFonts w:cs="Arial"/>
          <w:color w:val="000000" w:themeColor="text1"/>
          <w:lang w:val="en-GB"/>
        </w:rPr>
        <w:t xml:space="preserve"> or otherwise handled, regardless of geographic location.</w:t>
      </w:r>
    </w:p>
    <w:p w14:paraId="56635E33" w14:textId="77777777" w:rsidR="00967245" w:rsidRPr="00133E5D" w:rsidRDefault="00967245" w:rsidP="00293D65">
      <w:pPr>
        <w:autoSpaceDE w:val="0"/>
        <w:autoSpaceDN w:val="0"/>
        <w:adjustRightInd w:val="0"/>
        <w:spacing w:after="0" w:line="276" w:lineRule="auto"/>
        <w:jc w:val="both"/>
        <w:rPr>
          <w:rFonts w:ascii="Verdana" w:hAnsi="Verdana" w:cs="Times New Roman"/>
          <w:b/>
          <w:bCs/>
          <w:sz w:val="24"/>
          <w:lang w:val="en-GB"/>
        </w:rPr>
      </w:pPr>
    </w:p>
    <w:p w14:paraId="3D21AEC8" w14:textId="4F7F483B" w:rsidR="00967245" w:rsidRPr="004A16C6" w:rsidRDefault="00967245" w:rsidP="00293D65">
      <w:pPr>
        <w:pStyle w:val="BodyText1"/>
        <w:spacing w:before="0" w:after="0" w:line="276" w:lineRule="auto"/>
        <w:rPr>
          <w:rFonts w:ascii="Arial" w:hAnsi="Arial" w:cs="Arial"/>
          <w:color w:val="000000" w:themeColor="text1"/>
          <w:sz w:val="20"/>
          <w:szCs w:val="20"/>
        </w:rPr>
      </w:pPr>
      <w:r w:rsidRPr="6014BAEA">
        <w:rPr>
          <w:rFonts w:ascii="Arial" w:hAnsi="Arial" w:cs="Arial"/>
          <w:color w:val="000000" w:themeColor="text1"/>
          <w:sz w:val="20"/>
          <w:szCs w:val="20"/>
        </w:rPr>
        <w:t xml:space="preserve">The University has established the following </w:t>
      </w:r>
      <w:r w:rsidR="007936C3" w:rsidRPr="6014BAEA">
        <w:rPr>
          <w:rFonts w:ascii="Arial" w:hAnsi="Arial" w:cs="Arial"/>
          <w:color w:val="000000" w:themeColor="text1"/>
          <w:sz w:val="20"/>
          <w:szCs w:val="20"/>
        </w:rPr>
        <w:t>high-level</w:t>
      </w:r>
      <w:r w:rsidRPr="6014BAEA">
        <w:rPr>
          <w:rFonts w:ascii="Arial" w:hAnsi="Arial" w:cs="Arial"/>
          <w:color w:val="000000" w:themeColor="text1"/>
          <w:sz w:val="20"/>
          <w:szCs w:val="20"/>
        </w:rPr>
        <w:t xml:space="preserve"> principles relating to </w:t>
      </w:r>
      <w:r w:rsidR="48DC99AF" w:rsidRPr="6014BAEA">
        <w:rPr>
          <w:rFonts w:ascii="Arial" w:hAnsi="Arial" w:cs="Arial"/>
          <w:color w:val="000000" w:themeColor="text1"/>
          <w:sz w:val="20"/>
          <w:szCs w:val="20"/>
        </w:rPr>
        <w:t>d</w:t>
      </w:r>
      <w:r w:rsidRPr="6014BAEA">
        <w:rPr>
          <w:rFonts w:ascii="Arial" w:hAnsi="Arial" w:cs="Arial"/>
          <w:color w:val="000000" w:themeColor="text1"/>
          <w:sz w:val="20"/>
          <w:szCs w:val="20"/>
        </w:rPr>
        <w:t xml:space="preserve">ata </w:t>
      </w:r>
      <w:r w:rsidR="4A767426" w:rsidRPr="6014BAEA">
        <w:rPr>
          <w:rFonts w:ascii="Arial" w:hAnsi="Arial" w:cs="Arial"/>
          <w:color w:val="000000" w:themeColor="text1"/>
          <w:sz w:val="20"/>
          <w:szCs w:val="20"/>
        </w:rPr>
        <w:t>p</w:t>
      </w:r>
      <w:r w:rsidRPr="6014BAEA">
        <w:rPr>
          <w:rFonts w:ascii="Arial" w:hAnsi="Arial" w:cs="Arial"/>
          <w:color w:val="000000" w:themeColor="text1"/>
          <w:sz w:val="20"/>
          <w:szCs w:val="20"/>
        </w:rPr>
        <w:t xml:space="preserve">rotection </w:t>
      </w:r>
      <w:bookmarkStart w:id="27" w:name="_Int_jXu4VDVr"/>
      <w:r w:rsidRPr="6014BAEA">
        <w:rPr>
          <w:rFonts w:ascii="Arial" w:hAnsi="Arial" w:cs="Arial"/>
          <w:color w:val="000000" w:themeColor="text1"/>
          <w:sz w:val="20"/>
          <w:szCs w:val="20"/>
        </w:rPr>
        <w:t>in order to</w:t>
      </w:r>
      <w:bookmarkEnd w:id="27"/>
      <w:r w:rsidRPr="6014BAEA">
        <w:rPr>
          <w:rFonts w:ascii="Arial" w:hAnsi="Arial" w:cs="Arial"/>
          <w:color w:val="000000" w:themeColor="text1"/>
          <w:sz w:val="20"/>
          <w:szCs w:val="20"/>
        </w:rPr>
        <w:t xml:space="preserve"> comply with relevant European requirements</w:t>
      </w:r>
      <w:r w:rsidR="001E7CC1" w:rsidRPr="6014BAEA">
        <w:rPr>
          <w:rFonts w:ascii="Arial" w:hAnsi="Arial" w:cs="Arial"/>
          <w:color w:val="000000" w:themeColor="text1"/>
          <w:sz w:val="20"/>
          <w:szCs w:val="20"/>
        </w:rPr>
        <w:t>;</w:t>
      </w:r>
    </w:p>
    <w:p w14:paraId="503B09D8" w14:textId="77777777" w:rsidR="00967245" w:rsidRPr="004A16C6" w:rsidRDefault="00967245" w:rsidP="00967245">
      <w:pPr>
        <w:pStyle w:val="BodyText1"/>
        <w:spacing w:before="0" w:after="0"/>
        <w:rPr>
          <w:rFonts w:ascii="Arial" w:hAnsi="Arial" w:cs="Arial"/>
          <w:color w:val="000000" w:themeColor="text1"/>
          <w:sz w:val="20"/>
          <w:szCs w:val="20"/>
        </w:rPr>
      </w:pPr>
    </w:p>
    <w:p w14:paraId="03F57F7C" w14:textId="1DF3105B" w:rsidR="00967245" w:rsidRPr="004A16C6" w:rsidRDefault="00967245" w:rsidP="004F5B64">
      <w:pPr>
        <w:pStyle w:val="ListParagraph"/>
        <w:numPr>
          <w:ilvl w:val="0"/>
          <w:numId w:val="7"/>
        </w:numPr>
        <w:spacing w:before="120" w:after="0" w:line="276" w:lineRule="auto"/>
        <w:ind w:left="357" w:hanging="357"/>
        <w:jc w:val="both"/>
        <w:rPr>
          <w:rFonts w:eastAsia="Univers 45 Light" w:cs="Arial"/>
          <w:color w:val="000000" w:themeColor="text1"/>
        </w:rPr>
      </w:pPr>
      <w:bookmarkStart w:id="28" w:name="_Hlk129032878"/>
      <w:r w:rsidRPr="62EBA7D4">
        <w:rPr>
          <w:rFonts w:eastAsia="Univers 45 Light" w:cs="Arial"/>
          <w:color w:val="000000" w:themeColor="text1"/>
        </w:rPr>
        <w:t xml:space="preserve">Personal </w:t>
      </w:r>
      <w:r w:rsidR="4DBDF38F" w:rsidRPr="62EBA7D4">
        <w:rPr>
          <w:rFonts w:eastAsia="Univers 45 Light" w:cs="Arial"/>
          <w:color w:val="000000" w:themeColor="text1"/>
        </w:rPr>
        <w:t>d</w:t>
      </w:r>
      <w:r w:rsidRPr="62EBA7D4">
        <w:rPr>
          <w:rFonts w:eastAsia="Univers 45 Light" w:cs="Arial"/>
          <w:color w:val="000000" w:themeColor="text1"/>
        </w:rPr>
        <w:t>ata shall only be processed fairly, lawfully and in a transparent manner (</w:t>
      </w:r>
      <w:r w:rsidRPr="62EBA7D4">
        <w:rPr>
          <w:rFonts w:eastAsia="Univers 45 Light" w:cs="Arial"/>
          <w:b/>
          <w:bCs/>
          <w:color w:val="000000" w:themeColor="text1"/>
        </w:rPr>
        <w:t>Principles of Lawfulness, Fairness and Transparency)</w:t>
      </w:r>
    </w:p>
    <w:p w14:paraId="7C286D9E" w14:textId="6F6D0406" w:rsidR="00967245" w:rsidRPr="004A16C6" w:rsidRDefault="00967245" w:rsidP="004F5B64">
      <w:pPr>
        <w:pStyle w:val="ListParagraph"/>
        <w:numPr>
          <w:ilvl w:val="0"/>
          <w:numId w:val="7"/>
        </w:numPr>
        <w:spacing w:before="120" w:after="0" w:line="276" w:lineRule="auto"/>
        <w:ind w:left="357" w:hanging="357"/>
        <w:jc w:val="both"/>
        <w:rPr>
          <w:rFonts w:eastAsia="Univers 45 Light" w:cs="Arial"/>
          <w:color w:val="000000" w:themeColor="text1"/>
        </w:rPr>
      </w:pPr>
      <w:r w:rsidRPr="62EBA7D4">
        <w:rPr>
          <w:rFonts w:eastAsia="Univers 45 Light" w:cs="Arial"/>
          <w:color w:val="000000" w:themeColor="text1"/>
        </w:rPr>
        <w:t xml:space="preserve">Personal </w:t>
      </w:r>
      <w:r w:rsidR="387A2F4E" w:rsidRPr="62EBA7D4">
        <w:rPr>
          <w:rFonts w:eastAsia="Univers 45 Light" w:cs="Arial"/>
          <w:color w:val="000000" w:themeColor="text1"/>
        </w:rPr>
        <w:t>d</w:t>
      </w:r>
      <w:r w:rsidRPr="62EBA7D4">
        <w:rPr>
          <w:rFonts w:eastAsia="Univers 45 Light" w:cs="Arial"/>
          <w:color w:val="000000" w:themeColor="text1"/>
        </w:rPr>
        <w:t xml:space="preserve">ata shall be obtained only for specified, explicit, lawful, and legitimate purposes, and shall not be further processed in any manner incompatible with those purposes </w:t>
      </w:r>
      <w:r w:rsidRPr="62EBA7D4">
        <w:rPr>
          <w:rFonts w:eastAsia="Univers 45 Light" w:cs="Arial"/>
          <w:b/>
          <w:bCs/>
          <w:color w:val="000000" w:themeColor="text1"/>
        </w:rPr>
        <w:t>(Principle of Purpose Limitation</w:t>
      </w:r>
      <w:r w:rsidRPr="62EBA7D4">
        <w:rPr>
          <w:rFonts w:eastAsia="Univers 45 Light" w:cs="Arial"/>
          <w:color w:val="000000" w:themeColor="text1"/>
        </w:rPr>
        <w:t>)</w:t>
      </w:r>
    </w:p>
    <w:p w14:paraId="360241BB" w14:textId="210D4076" w:rsidR="00967245" w:rsidRPr="004A16C6" w:rsidRDefault="00967245" w:rsidP="004F5B64">
      <w:pPr>
        <w:pStyle w:val="ListParagraph"/>
        <w:numPr>
          <w:ilvl w:val="0"/>
          <w:numId w:val="7"/>
        </w:numPr>
        <w:spacing w:before="120" w:after="0" w:line="276" w:lineRule="auto"/>
        <w:ind w:left="357" w:hanging="357"/>
        <w:jc w:val="both"/>
        <w:rPr>
          <w:rFonts w:eastAsia="Univers 45 Light" w:cs="Arial"/>
          <w:color w:val="000000" w:themeColor="text1"/>
        </w:rPr>
      </w:pPr>
      <w:r w:rsidRPr="6014BAEA">
        <w:rPr>
          <w:rFonts w:eastAsia="Univers 45 Light" w:cs="Arial"/>
          <w:color w:val="000000" w:themeColor="text1"/>
        </w:rPr>
        <w:t xml:space="preserve">Personal </w:t>
      </w:r>
      <w:r w:rsidR="086003B4" w:rsidRPr="6014BAEA">
        <w:rPr>
          <w:rFonts w:eastAsia="Univers 45 Light" w:cs="Arial"/>
          <w:color w:val="000000" w:themeColor="text1"/>
        </w:rPr>
        <w:t>d</w:t>
      </w:r>
      <w:r w:rsidRPr="6014BAEA">
        <w:rPr>
          <w:rFonts w:eastAsia="Univers 45 Light" w:cs="Arial"/>
          <w:color w:val="000000" w:themeColor="text1"/>
        </w:rPr>
        <w:t xml:space="preserve">ata shall be adequate, </w:t>
      </w:r>
      <w:r w:rsidR="1309871B" w:rsidRPr="6014BAEA">
        <w:rPr>
          <w:rFonts w:eastAsia="Univers 45 Light" w:cs="Arial"/>
          <w:color w:val="000000" w:themeColor="text1"/>
        </w:rPr>
        <w:t>relevant,</w:t>
      </w:r>
      <w:r w:rsidRPr="6014BAEA">
        <w:rPr>
          <w:rFonts w:eastAsia="Univers 45 Light" w:cs="Arial"/>
          <w:color w:val="000000" w:themeColor="text1"/>
        </w:rPr>
        <w:t xml:space="preserve"> and limited to what is necessary in relation to the purposes for which they are processed (</w:t>
      </w:r>
      <w:r w:rsidRPr="6014BAEA">
        <w:rPr>
          <w:rFonts w:eastAsia="Univers 45 Light" w:cs="Arial"/>
          <w:b/>
          <w:bCs/>
          <w:color w:val="000000" w:themeColor="text1"/>
        </w:rPr>
        <w:t>Principle of Data Minimisation</w:t>
      </w:r>
      <w:r w:rsidRPr="6014BAEA">
        <w:rPr>
          <w:rFonts w:eastAsia="Univers 45 Light" w:cs="Arial"/>
          <w:color w:val="000000" w:themeColor="text1"/>
        </w:rPr>
        <w:t>)</w:t>
      </w:r>
    </w:p>
    <w:p w14:paraId="0FA07C2D" w14:textId="448D6164" w:rsidR="00967245" w:rsidRPr="004A16C6" w:rsidRDefault="00967245" w:rsidP="004F5B64">
      <w:pPr>
        <w:pStyle w:val="ListParagraph"/>
        <w:numPr>
          <w:ilvl w:val="0"/>
          <w:numId w:val="7"/>
        </w:numPr>
        <w:spacing w:before="120" w:after="0" w:line="276" w:lineRule="auto"/>
        <w:ind w:left="357" w:hanging="357"/>
        <w:jc w:val="both"/>
        <w:rPr>
          <w:rFonts w:eastAsia="Univers 45 Light" w:cs="Arial"/>
          <w:color w:val="000000" w:themeColor="text1"/>
        </w:rPr>
      </w:pPr>
      <w:r w:rsidRPr="62EBA7D4">
        <w:rPr>
          <w:rFonts w:eastAsia="Univers 45 Light" w:cs="Arial"/>
          <w:color w:val="000000" w:themeColor="text1"/>
        </w:rPr>
        <w:t xml:space="preserve">Personal </w:t>
      </w:r>
      <w:r w:rsidR="566BD082" w:rsidRPr="62EBA7D4">
        <w:rPr>
          <w:rFonts w:eastAsia="Univers 45 Light" w:cs="Arial"/>
          <w:color w:val="000000" w:themeColor="text1"/>
        </w:rPr>
        <w:t>d</w:t>
      </w:r>
      <w:r w:rsidRPr="62EBA7D4">
        <w:rPr>
          <w:rFonts w:eastAsia="Univers 45 Light" w:cs="Arial"/>
          <w:color w:val="000000" w:themeColor="text1"/>
        </w:rPr>
        <w:t>ata shall be accurate, and where necessary kept up to date (</w:t>
      </w:r>
      <w:r w:rsidRPr="62EBA7D4">
        <w:rPr>
          <w:rFonts w:eastAsia="Univers 45 Light" w:cs="Arial"/>
          <w:b/>
          <w:bCs/>
          <w:color w:val="000000" w:themeColor="text1"/>
        </w:rPr>
        <w:t>Principle of Accuracy</w:t>
      </w:r>
      <w:r w:rsidRPr="62EBA7D4">
        <w:rPr>
          <w:rFonts w:eastAsia="Univers 45 Light" w:cs="Arial"/>
          <w:color w:val="000000" w:themeColor="text1"/>
        </w:rPr>
        <w:t>)</w:t>
      </w:r>
    </w:p>
    <w:p w14:paraId="1AC88AA4" w14:textId="5515513F" w:rsidR="001E7CC1" w:rsidRDefault="00967245" w:rsidP="004F5B64">
      <w:pPr>
        <w:pStyle w:val="ListParagraph"/>
        <w:numPr>
          <w:ilvl w:val="0"/>
          <w:numId w:val="7"/>
        </w:numPr>
        <w:spacing w:before="120" w:after="0" w:line="276" w:lineRule="auto"/>
        <w:ind w:left="357" w:hanging="357"/>
        <w:jc w:val="both"/>
        <w:rPr>
          <w:rFonts w:eastAsia="Univers 45 Light" w:cs="Arial"/>
          <w:color w:val="000000" w:themeColor="text1"/>
        </w:rPr>
      </w:pPr>
      <w:r w:rsidRPr="62EBA7D4">
        <w:rPr>
          <w:rFonts w:eastAsia="Univers 45 Light" w:cs="Arial"/>
          <w:color w:val="000000" w:themeColor="text1"/>
        </w:rPr>
        <w:t xml:space="preserve">Personal </w:t>
      </w:r>
      <w:r w:rsidR="7F99A89C" w:rsidRPr="62EBA7D4">
        <w:rPr>
          <w:rFonts w:eastAsia="Univers 45 Light" w:cs="Arial"/>
          <w:color w:val="000000" w:themeColor="text1"/>
        </w:rPr>
        <w:t>d</w:t>
      </w:r>
      <w:r w:rsidRPr="62EBA7D4">
        <w:rPr>
          <w:rFonts w:eastAsia="Univers 45 Light" w:cs="Arial"/>
          <w:color w:val="000000" w:themeColor="text1"/>
        </w:rPr>
        <w:t>ata shall not be kept in a form which permits identification of a data subject for longer than is necessary for the purposes for which the Personal Data are processed (</w:t>
      </w:r>
      <w:r w:rsidRPr="62EBA7D4">
        <w:rPr>
          <w:rFonts w:eastAsia="Univers 45 Light" w:cs="Arial"/>
          <w:b/>
          <w:bCs/>
          <w:color w:val="000000" w:themeColor="text1"/>
        </w:rPr>
        <w:t>Principle of Data Storage Limitation</w:t>
      </w:r>
      <w:r w:rsidRPr="62EBA7D4">
        <w:rPr>
          <w:rFonts w:eastAsia="Univers 45 Light" w:cs="Arial"/>
          <w:color w:val="000000" w:themeColor="text1"/>
        </w:rPr>
        <w:t>)</w:t>
      </w:r>
    </w:p>
    <w:p w14:paraId="6130560C" w14:textId="77777777" w:rsidR="00905B86" w:rsidRDefault="00967245" w:rsidP="004F5B64">
      <w:pPr>
        <w:pStyle w:val="ListParagraph"/>
        <w:numPr>
          <w:ilvl w:val="0"/>
          <w:numId w:val="7"/>
        </w:numPr>
        <w:spacing w:before="120" w:after="0" w:line="276" w:lineRule="auto"/>
        <w:ind w:left="357" w:hanging="357"/>
        <w:jc w:val="both"/>
        <w:rPr>
          <w:rFonts w:eastAsia="Univers 45 Light" w:cs="Arial"/>
          <w:color w:val="000000" w:themeColor="text1"/>
        </w:rPr>
      </w:pPr>
      <w:r w:rsidRPr="00905B86">
        <w:rPr>
          <w:rFonts w:eastAsia="Univers 45 Light" w:cs="Arial"/>
          <w:color w:val="000000" w:themeColor="text1"/>
        </w:rPr>
        <w:t xml:space="preserve">Personal </w:t>
      </w:r>
      <w:r w:rsidR="1B46B4DB" w:rsidRPr="00905B86">
        <w:rPr>
          <w:rFonts w:eastAsia="Univers 45 Light" w:cs="Arial"/>
          <w:color w:val="000000" w:themeColor="text1"/>
        </w:rPr>
        <w:t>d</w:t>
      </w:r>
      <w:r w:rsidRPr="00905B86">
        <w:rPr>
          <w:rFonts w:eastAsia="Univers 45 Light" w:cs="Arial"/>
          <w:color w:val="000000" w:themeColor="text1"/>
        </w:rPr>
        <w:t>ata shall be processed in a secure manner, which includes having appropriate technical and organisational measures in place to</w:t>
      </w:r>
      <w:r w:rsidR="001E7CC1" w:rsidRPr="00905B86">
        <w:rPr>
          <w:rFonts w:eastAsia="Univers 45 Light" w:cs="Arial"/>
          <w:color w:val="000000" w:themeColor="text1"/>
        </w:rPr>
        <w:t xml:space="preserve"> </w:t>
      </w:r>
      <w:r w:rsidRPr="00905B86">
        <w:rPr>
          <w:rFonts w:eastAsia="Univers 45 Light" w:cs="Arial"/>
          <w:color w:val="000000" w:themeColor="text1"/>
        </w:rPr>
        <w:t xml:space="preserve">prevent and / or identify unauthorised or unlawful access to, or processing of, </w:t>
      </w:r>
      <w:r w:rsidR="42F0324F" w:rsidRPr="00905B86">
        <w:rPr>
          <w:rFonts w:eastAsia="Univers 45 Light" w:cs="Arial"/>
          <w:color w:val="000000" w:themeColor="text1"/>
        </w:rPr>
        <w:t>p</w:t>
      </w:r>
      <w:r w:rsidRPr="00905B86">
        <w:rPr>
          <w:rFonts w:eastAsia="Univers 45 Light" w:cs="Arial"/>
          <w:color w:val="000000" w:themeColor="text1"/>
        </w:rPr>
        <w:t xml:space="preserve">ersonal </w:t>
      </w:r>
      <w:r w:rsidR="36D64046" w:rsidRPr="00905B86">
        <w:rPr>
          <w:rFonts w:eastAsia="Univers 45 Light" w:cs="Arial"/>
          <w:color w:val="000000" w:themeColor="text1"/>
        </w:rPr>
        <w:t>d</w:t>
      </w:r>
      <w:r w:rsidRPr="00905B86">
        <w:rPr>
          <w:rFonts w:eastAsia="Univers 45 Light" w:cs="Arial"/>
          <w:color w:val="000000" w:themeColor="text1"/>
        </w:rPr>
        <w:t>ata; and</w:t>
      </w:r>
      <w:r w:rsidR="001E7CC1" w:rsidRPr="00905B86">
        <w:rPr>
          <w:rFonts w:eastAsia="Univers 45 Light" w:cs="Arial"/>
          <w:color w:val="000000" w:themeColor="text1"/>
        </w:rPr>
        <w:t xml:space="preserve"> </w:t>
      </w:r>
      <w:r w:rsidRPr="00905B86">
        <w:rPr>
          <w:rFonts w:eastAsia="Univers 45 Light" w:cs="Arial"/>
          <w:color w:val="000000" w:themeColor="text1"/>
        </w:rPr>
        <w:t>prevent accidental loss or destruction of, or damage to, Personal Data (</w:t>
      </w:r>
      <w:r w:rsidRPr="00905B86">
        <w:rPr>
          <w:rFonts w:eastAsia="Univers 45 Light" w:cs="Arial"/>
          <w:b/>
          <w:bCs/>
          <w:color w:val="000000" w:themeColor="text1"/>
        </w:rPr>
        <w:t>Principles of Integrity and Confidentiality</w:t>
      </w:r>
      <w:r w:rsidRPr="00905B86">
        <w:rPr>
          <w:rFonts w:eastAsia="Univers 45 Light" w:cs="Arial"/>
          <w:color w:val="000000" w:themeColor="text1"/>
        </w:rPr>
        <w:t>)</w:t>
      </w:r>
    </w:p>
    <w:p w14:paraId="691E1C43" w14:textId="038A06B7" w:rsidR="00967245" w:rsidRPr="00905B86" w:rsidRDefault="00967245" w:rsidP="004F5B64">
      <w:pPr>
        <w:pStyle w:val="ListParagraph"/>
        <w:numPr>
          <w:ilvl w:val="0"/>
          <w:numId w:val="7"/>
        </w:numPr>
        <w:spacing w:before="120" w:after="0" w:line="276" w:lineRule="auto"/>
        <w:ind w:left="357" w:hanging="357"/>
        <w:jc w:val="both"/>
        <w:rPr>
          <w:rFonts w:eastAsia="Univers 45 Light" w:cs="Arial"/>
          <w:color w:val="000000" w:themeColor="text1"/>
        </w:rPr>
      </w:pPr>
      <w:r w:rsidRPr="00905B86">
        <w:rPr>
          <w:rFonts w:eastAsia="Univers 45 Light" w:cs="Arial"/>
          <w:color w:val="000000" w:themeColor="text1"/>
        </w:rPr>
        <w:t xml:space="preserve">The University whether serving as a </w:t>
      </w:r>
      <w:r w:rsidR="465A25E9" w:rsidRPr="00905B86">
        <w:rPr>
          <w:rFonts w:eastAsia="Univers 45 Light" w:cs="Arial"/>
          <w:color w:val="000000" w:themeColor="text1"/>
        </w:rPr>
        <w:t>d</w:t>
      </w:r>
      <w:r w:rsidRPr="00905B86">
        <w:rPr>
          <w:rFonts w:eastAsia="Univers 45 Light" w:cs="Arial"/>
          <w:color w:val="000000" w:themeColor="text1"/>
        </w:rPr>
        <w:t xml:space="preserve">ata </w:t>
      </w:r>
      <w:r w:rsidR="329E6665" w:rsidRPr="00905B86">
        <w:rPr>
          <w:rFonts w:eastAsia="Univers 45 Light" w:cs="Arial"/>
          <w:color w:val="000000" w:themeColor="text1"/>
        </w:rPr>
        <w:t>c</w:t>
      </w:r>
      <w:r w:rsidRPr="00905B86">
        <w:rPr>
          <w:rFonts w:eastAsia="Univers 45 Light" w:cs="Arial"/>
          <w:color w:val="000000" w:themeColor="text1"/>
        </w:rPr>
        <w:t xml:space="preserve">ontroller or a </w:t>
      </w:r>
      <w:r w:rsidR="00DC19C2" w:rsidRPr="00905B86">
        <w:rPr>
          <w:rFonts w:eastAsia="Univers 45 Light" w:cs="Arial"/>
          <w:color w:val="000000" w:themeColor="text1"/>
        </w:rPr>
        <w:t>d</w:t>
      </w:r>
      <w:r w:rsidRPr="00905B86">
        <w:rPr>
          <w:rFonts w:eastAsia="Univers 45 Light" w:cs="Arial"/>
          <w:color w:val="000000" w:themeColor="text1"/>
        </w:rPr>
        <w:t xml:space="preserve">ata </w:t>
      </w:r>
      <w:r w:rsidR="6ED56C7B" w:rsidRPr="00905B86">
        <w:rPr>
          <w:rFonts w:eastAsia="Univers 45 Light" w:cs="Arial"/>
          <w:color w:val="000000" w:themeColor="text1"/>
        </w:rPr>
        <w:t>p</w:t>
      </w:r>
      <w:r w:rsidRPr="00905B86">
        <w:rPr>
          <w:rFonts w:eastAsia="Univers 45 Light" w:cs="Arial"/>
          <w:color w:val="000000" w:themeColor="text1"/>
        </w:rPr>
        <w:t>rocessor, shall be responsible for, and be able to demonstrate compliance with, these key principles. (</w:t>
      </w:r>
      <w:r w:rsidRPr="00905B86">
        <w:rPr>
          <w:rFonts w:eastAsia="Univers 45 Light" w:cs="Arial"/>
          <w:b/>
          <w:bCs/>
          <w:color w:val="000000" w:themeColor="text1"/>
        </w:rPr>
        <w:t>Principle of Accountability</w:t>
      </w:r>
      <w:r w:rsidRPr="00905B86">
        <w:rPr>
          <w:rFonts w:eastAsia="Univers 45 Light" w:cs="Arial"/>
          <w:color w:val="000000" w:themeColor="text1"/>
        </w:rPr>
        <w:t>)</w:t>
      </w:r>
    </w:p>
    <w:bookmarkEnd w:id="28"/>
    <w:p w14:paraId="432F3591" w14:textId="77777777" w:rsidR="00967245" w:rsidRPr="004A16C6" w:rsidRDefault="00967245" w:rsidP="00293D65">
      <w:pPr>
        <w:tabs>
          <w:tab w:val="left" w:pos="8023"/>
        </w:tabs>
        <w:autoSpaceDE w:val="0"/>
        <w:autoSpaceDN w:val="0"/>
        <w:adjustRightInd w:val="0"/>
        <w:spacing w:after="0" w:line="276" w:lineRule="auto"/>
        <w:jc w:val="both"/>
        <w:rPr>
          <w:rFonts w:eastAsia="MS Mincho" w:cs="Arial"/>
          <w:szCs w:val="20"/>
        </w:rPr>
      </w:pPr>
    </w:p>
    <w:p w14:paraId="148AE955" w14:textId="6B81A9CA" w:rsidR="007C612B" w:rsidRDefault="007C612B" w:rsidP="00967245">
      <w:pPr>
        <w:tabs>
          <w:tab w:val="left" w:pos="8023"/>
        </w:tabs>
        <w:autoSpaceDE w:val="0"/>
        <w:autoSpaceDN w:val="0"/>
        <w:adjustRightInd w:val="0"/>
        <w:spacing w:after="0"/>
        <w:jc w:val="both"/>
        <w:rPr>
          <w:rFonts w:ascii="Verdana" w:eastAsia="MS Mincho" w:hAnsi="Verdana" w:cs="Times New Roman"/>
          <w:sz w:val="24"/>
        </w:rPr>
      </w:pPr>
    </w:p>
    <w:p w14:paraId="685B8D5C" w14:textId="77777777" w:rsidR="008A2A86" w:rsidRDefault="008A2A86" w:rsidP="00967245">
      <w:pPr>
        <w:tabs>
          <w:tab w:val="left" w:pos="8023"/>
        </w:tabs>
        <w:autoSpaceDE w:val="0"/>
        <w:autoSpaceDN w:val="0"/>
        <w:adjustRightInd w:val="0"/>
        <w:spacing w:after="0"/>
        <w:jc w:val="both"/>
        <w:rPr>
          <w:rFonts w:ascii="Verdana" w:eastAsia="MS Mincho" w:hAnsi="Verdana" w:cs="Times New Roman"/>
          <w:sz w:val="24"/>
        </w:rPr>
      </w:pPr>
    </w:p>
    <w:p w14:paraId="3026180E" w14:textId="7AAA5EBB" w:rsidR="007C612B" w:rsidRDefault="007C612B" w:rsidP="008A2A86">
      <w:pPr>
        <w:pStyle w:val="Heading2"/>
      </w:pPr>
      <w:bookmarkStart w:id="29" w:name="_Toc2028110232"/>
      <w:r>
        <w:t>6.4 Principles of Lawfulness, Fairness and Transparency</w:t>
      </w:r>
      <w:bookmarkEnd w:id="29"/>
    </w:p>
    <w:p w14:paraId="75011CD9" w14:textId="77777777" w:rsidR="00D07D2D" w:rsidRPr="00D07D2D" w:rsidRDefault="00D07D2D" w:rsidP="00D07D2D">
      <w:pPr>
        <w:rPr>
          <w:lang w:val="en-GB" w:eastAsia="en-GB"/>
        </w:rPr>
      </w:pPr>
    </w:p>
    <w:p w14:paraId="4186D362" w14:textId="6D372F64" w:rsidR="00967245" w:rsidRPr="007457F2" w:rsidRDefault="00705433" w:rsidP="008A2A86">
      <w:pPr>
        <w:pStyle w:val="Heading3"/>
      </w:pPr>
      <w:bookmarkStart w:id="30" w:name="_Toc19263229"/>
      <w:bookmarkStart w:id="31" w:name="_Toc2133711622"/>
      <w:r>
        <w:t>6.</w:t>
      </w:r>
      <w:r w:rsidR="007C612B">
        <w:t>4</w:t>
      </w:r>
      <w:r w:rsidR="00967245">
        <w:t>.</w:t>
      </w:r>
      <w:r w:rsidR="007C612B">
        <w:t>1</w:t>
      </w:r>
      <w:r w:rsidR="00967245">
        <w:t xml:space="preserve"> </w:t>
      </w:r>
      <w:bookmarkEnd w:id="30"/>
      <w:r w:rsidR="00967245">
        <w:t xml:space="preserve">Lawful </w:t>
      </w:r>
      <w:r w:rsidR="00BA43A4">
        <w:t>basis for processing personal data</w:t>
      </w:r>
      <w:bookmarkEnd w:id="31"/>
    </w:p>
    <w:p w14:paraId="76AEF82B" w14:textId="5047502D" w:rsidR="0054367E" w:rsidRDefault="0054367E" w:rsidP="000319BD">
      <w:pPr>
        <w:tabs>
          <w:tab w:val="left" w:pos="8023"/>
        </w:tabs>
        <w:autoSpaceDE w:val="0"/>
        <w:autoSpaceDN w:val="0"/>
        <w:adjustRightInd w:val="0"/>
        <w:spacing w:after="0" w:line="276" w:lineRule="auto"/>
        <w:jc w:val="both"/>
        <w:rPr>
          <w:rFonts w:eastAsia="MS Mincho" w:cs="Arial"/>
          <w:color w:val="000000" w:themeColor="text1"/>
        </w:rPr>
      </w:pPr>
      <w:r w:rsidRPr="000319BD">
        <w:rPr>
          <w:rFonts w:eastAsia="MS Mincho" w:cs="Arial"/>
          <w:color w:val="000000" w:themeColor="text1"/>
        </w:rPr>
        <w:t>The University shall process personal data under an appropriate l</w:t>
      </w:r>
      <w:r w:rsidR="000319BD">
        <w:rPr>
          <w:rFonts w:eastAsia="MS Mincho" w:cs="Arial"/>
          <w:color w:val="000000" w:themeColor="text1"/>
        </w:rPr>
        <w:t>awful</w:t>
      </w:r>
      <w:r w:rsidRPr="000319BD">
        <w:rPr>
          <w:rFonts w:eastAsia="MS Mincho" w:cs="Arial"/>
          <w:color w:val="000000" w:themeColor="text1"/>
        </w:rPr>
        <w:t xml:space="preserve"> basis, where at least one of the following conditions is met: </w:t>
      </w:r>
    </w:p>
    <w:p w14:paraId="5B4AEB16" w14:textId="77777777" w:rsidR="000319BD" w:rsidRPr="000319BD" w:rsidRDefault="000319BD" w:rsidP="000319BD">
      <w:pPr>
        <w:tabs>
          <w:tab w:val="left" w:pos="8023"/>
        </w:tabs>
        <w:autoSpaceDE w:val="0"/>
        <w:autoSpaceDN w:val="0"/>
        <w:adjustRightInd w:val="0"/>
        <w:spacing w:after="0" w:line="276" w:lineRule="auto"/>
        <w:jc w:val="both"/>
        <w:rPr>
          <w:rFonts w:eastAsia="MS Mincho" w:cs="Arial"/>
          <w:color w:val="000000" w:themeColor="text1"/>
        </w:rPr>
      </w:pPr>
    </w:p>
    <w:p w14:paraId="31738AB9" w14:textId="4786B2B9" w:rsidR="0054367E" w:rsidRPr="000319BD" w:rsidRDefault="0054367E" w:rsidP="004F5B64">
      <w:pPr>
        <w:pStyle w:val="ListParagraph"/>
        <w:numPr>
          <w:ilvl w:val="0"/>
          <w:numId w:val="27"/>
        </w:numPr>
        <w:tabs>
          <w:tab w:val="left" w:pos="8023"/>
        </w:tabs>
        <w:autoSpaceDE w:val="0"/>
        <w:autoSpaceDN w:val="0"/>
        <w:adjustRightInd w:val="0"/>
        <w:spacing w:after="0" w:line="276" w:lineRule="auto"/>
        <w:jc w:val="both"/>
        <w:rPr>
          <w:rFonts w:eastAsia="MS Mincho" w:cs="Arial"/>
          <w:color w:val="000000" w:themeColor="text1"/>
        </w:rPr>
      </w:pPr>
      <w:r w:rsidRPr="000319BD">
        <w:rPr>
          <w:rFonts w:eastAsia="MS Mincho" w:cs="Arial"/>
          <w:color w:val="000000" w:themeColor="text1"/>
        </w:rPr>
        <w:t>the individual has consented to processing;</w:t>
      </w:r>
    </w:p>
    <w:p w14:paraId="389DB3D9" w14:textId="51C868B2" w:rsidR="0054367E" w:rsidRPr="000319BD" w:rsidRDefault="0054367E" w:rsidP="004F5B64">
      <w:pPr>
        <w:pStyle w:val="ListParagraph"/>
        <w:numPr>
          <w:ilvl w:val="0"/>
          <w:numId w:val="27"/>
        </w:numPr>
        <w:tabs>
          <w:tab w:val="left" w:pos="8023"/>
        </w:tabs>
        <w:autoSpaceDE w:val="0"/>
        <w:autoSpaceDN w:val="0"/>
        <w:adjustRightInd w:val="0"/>
        <w:spacing w:after="0" w:line="276" w:lineRule="auto"/>
        <w:jc w:val="both"/>
        <w:rPr>
          <w:rFonts w:eastAsia="MS Mincho" w:cs="Arial"/>
          <w:color w:val="000000" w:themeColor="text1"/>
        </w:rPr>
      </w:pPr>
      <w:r w:rsidRPr="000319BD">
        <w:rPr>
          <w:rFonts w:eastAsia="MS Mincho" w:cs="Arial"/>
          <w:color w:val="000000" w:themeColor="text1"/>
        </w:rPr>
        <w:t>processing is required due to a contract;</w:t>
      </w:r>
    </w:p>
    <w:p w14:paraId="1509611A" w14:textId="54B91710" w:rsidR="0054367E" w:rsidRPr="000319BD" w:rsidRDefault="0054367E" w:rsidP="004F5B64">
      <w:pPr>
        <w:pStyle w:val="ListParagraph"/>
        <w:numPr>
          <w:ilvl w:val="0"/>
          <w:numId w:val="27"/>
        </w:numPr>
        <w:tabs>
          <w:tab w:val="left" w:pos="8023"/>
        </w:tabs>
        <w:autoSpaceDE w:val="0"/>
        <w:autoSpaceDN w:val="0"/>
        <w:adjustRightInd w:val="0"/>
        <w:spacing w:after="0" w:line="276" w:lineRule="auto"/>
        <w:jc w:val="both"/>
        <w:rPr>
          <w:rFonts w:eastAsia="MS Mincho" w:cs="Arial"/>
          <w:color w:val="000000" w:themeColor="text1"/>
        </w:rPr>
      </w:pPr>
      <w:r w:rsidRPr="000319BD">
        <w:rPr>
          <w:rFonts w:eastAsia="MS Mincho" w:cs="Arial"/>
          <w:color w:val="000000" w:themeColor="text1"/>
        </w:rPr>
        <w:t xml:space="preserve">processing is necessary for compliance with a legal obligation; </w:t>
      </w:r>
    </w:p>
    <w:p w14:paraId="23DEF10C" w14:textId="0851DF18" w:rsidR="0054367E" w:rsidRPr="000319BD" w:rsidRDefault="0054367E" w:rsidP="004F5B64">
      <w:pPr>
        <w:pStyle w:val="ListParagraph"/>
        <w:numPr>
          <w:ilvl w:val="0"/>
          <w:numId w:val="27"/>
        </w:numPr>
        <w:tabs>
          <w:tab w:val="left" w:pos="8023"/>
        </w:tabs>
        <w:autoSpaceDE w:val="0"/>
        <w:autoSpaceDN w:val="0"/>
        <w:adjustRightInd w:val="0"/>
        <w:spacing w:after="0" w:line="276" w:lineRule="auto"/>
        <w:jc w:val="both"/>
        <w:rPr>
          <w:rFonts w:eastAsia="MS Mincho" w:cs="Arial"/>
          <w:color w:val="000000" w:themeColor="text1"/>
        </w:rPr>
      </w:pPr>
      <w:r w:rsidRPr="000319BD">
        <w:rPr>
          <w:rFonts w:eastAsia="MS Mincho" w:cs="Arial"/>
          <w:color w:val="000000" w:themeColor="text1"/>
        </w:rPr>
        <w:t>processing is necessary to protect an individual’s vital interests;</w:t>
      </w:r>
    </w:p>
    <w:p w14:paraId="3AD22197" w14:textId="4E782A6A" w:rsidR="0054367E" w:rsidRPr="000319BD" w:rsidRDefault="0054367E" w:rsidP="004F5B64">
      <w:pPr>
        <w:pStyle w:val="ListParagraph"/>
        <w:numPr>
          <w:ilvl w:val="0"/>
          <w:numId w:val="27"/>
        </w:numPr>
        <w:tabs>
          <w:tab w:val="left" w:pos="8023"/>
        </w:tabs>
        <w:autoSpaceDE w:val="0"/>
        <w:autoSpaceDN w:val="0"/>
        <w:adjustRightInd w:val="0"/>
        <w:spacing w:after="0" w:line="276" w:lineRule="auto"/>
        <w:jc w:val="both"/>
        <w:rPr>
          <w:rFonts w:eastAsia="MS Mincho" w:cs="Arial"/>
          <w:color w:val="000000" w:themeColor="text1"/>
        </w:rPr>
      </w:pPr>
      <w:r w:rsidRPr="000319BD">
        <w:rPr>
          <w:rFonts w:eastAsia="MS Mincho" w:cs="Arial"/>
          <w:color w:val="000000" w:themeColor="text1"/>
        </w:rPr>
        <w:t>processing is necessary for the performance of a task carried out in the public interest or in the exercise of official authority vested in the University;</w:t>
      </w:r>
    </w:p>
    <w:p w14:paraId="2A5F7B98" w14:textId="464857AA" w:rsidR="0054367E" w:rsidRDefault="0054367E" w:rsidP="004F5B64">
      <w:pPr>
        <w:pStyle w:val="ListParagraph"/>
        <w:numPr>
          <w:ilvl w:val="0"/>
          <w:numId w:val="27"/>
        </w:numPr>
        <w:tabs>
          <w:tab w:val="left" w:pos="8023"/>
        </w:tabs>
        <w:autoSpaceDE w:val="0"/>
        <w:autoSpaceDN w:val="0"/>
        <w:adjustRightInd w:val="0"/>
        <w:spacing w:after="0" w:line="276" w:lineRule="auto"/>
        <w:jc w:val="both"/>
        <w:rPr>
          <w:rFonts w:eastAsia="MS Mincho" w:cs="Arial"/>
          <w:color w:val="000000" w:themeColor="text1"/>
        </w:rPr>
      </w:pPr>
      <w:r w:rsidRPr="000319BD">
        <w:rPr>
          <w:rFonts w:eastAsia="MS Mincho" w:cs="Arial"/>
          <w:color w:val="000000" w:themeColor="text1"/>
        </w:rPr>
        <w:t xml:space="preserve">processing is necessary for the legitimate interests of the University or a third party and does not interfere with the rights and freedoms of individuals. </w:t>
      </w:r>
    </w:p>
    <w:p w14:paraId="6057DE69" w14:textId="77777777" w:rsidR="000319BD" w:rsidRPr="000319BD" w:rsidRDefault="000319BD" w:rsidP="000319BD">
      <w:pPr>
        <w:pStyle w:val="ListParagraph"/>
        <w:tabs>
          <w:tab w:val="left" w:pos="8023"/>
        </w:tabs>
        <w:autoSpaceDE w:val="0"/>
        <w:autoSpaceDN w:val="0"/>
        <w:adjustRightInd w:val="0"/>
        <w:spacing w:after="0" w:line="276" w:lineRule="auto"/>
        <w:jc w:val="both"/>
        <w:rPr>
          <w:rFonts w:eastAsia="MS Mincho" w:cs="Arial"/>
          <w:color w:val="000000" w:themeColor="text1"/>
        </w:rPr>
      </w:pPr>
    </w:p>
    <w:p w14:paraId="2C15329D" w14:textId="66C24B52" w:rsidR="0054367E" w:rsidRDefault="0054367E" w:rsidP="000319BD">
      <w:pPr>
        <w:tabs>
          <w:tab w:val="left" w:pos="8023"/>
        </w:tabs>
        <w:autoSpaceDE w:val="0"/>
        <w:autoSpaceDN w:val="0"/>
        <w:adjustRightInd w:val="0"/>
        <w:spacing w:after="0" w:line="276" w:lineRule="auto"/>
        <w:jc w:val="both"/>
        <w:rPr>
          <w:rFonts w:eastAsia="MS Mincho" w:cs="Arial"/>
          <w:color w:val="000000" w:themeColor="text1"/>
        </w:rPr>
      </w:pPr>
      <w:r w:rsidRPr="000319BD">
        <w:rPr>
          <w:rFonts w:eastAsia="MS Mincho" w:cs="Arial"/>
          <w:color w:val="000000" w:themeColor="text1"/>
        </w:rPr>
        <w:t>TU Dublin is classified as a public body under the Tec</w:t>
      </w:r>
      <w:r w:rsidR="000319BD">
        <w:rPr>
          <w:rFonts w:eastAsia="MS Mincho" w:cs="Arial"/>
          <w:color w:val="000000" w:themeColor="text1"/>
        </w:rPr>
        <w:t xml:space="preserve">hnological </w:t>
      </w:r>
      <w:r w:rsidRPr="000319BD">
        <w:rPr>
          <w:rFonts w:eastAsia="MS Mincho" w:cs="Arial"/>
          <w:color w:val="000000" w:themeColor="text1"/>
        </w:rPr>
        <w:t xml:space="preserve">Universities Act, </w:t>
      </w:r>
      <w:r w:rsidR="000319BD">
        <w:rPr>
          <w:rFonts w:eastAsia="MS Mincho" w:cs="Arial"/>
          <w:color w:val="000000" w:themeColor="text1"/>
        </w:rPr>
        <w:t>2018</w:t>
      </w:r>
      <w:r w:rsidRPr="000319BD">
        <w:rPr>
          <w:rFonts w:eastAsia="MS Mincho" w:cs="Arial"/>
          <w:color w:val="000000" w:themeColor="text1"/>
        </w:rPr>
        <w:t>. As such, the use of the ‘legitimate interests’ condition is not applicable to T</w:t>
      </w:r>
      <w:r w:rsidR="000319BD">
        <w:rPr>
          <w:rFonts w:eastAsia="MS Mincho" w:cs="Arial"/>
          <w:color w:val="000000" w:themeColor="text1"/>
        </w:rPr>
        <w:t>U Dublin</w:t>
      </w:r>
      <w:r w:rsidRPr="000319BD">
        <w:rPr>
          <w:rFonts w:eastAsia="MS Mincho" w:cs="Arial"/>
          <w:color w:val="000000" w:themeColor="text1"/>
        </w:rPr>
        <w:t>’s statutory functions but may be relied-upon as a legal basis for processing that is not related to the University’s statutory functions.</w:t>
      </w:r>
    </w:p>
    <w:p w14:paraId="46D06FF7" w14:textId="77777777" w:rsidR="000319BD" w:rsidRPr="000319BD" w:rsidRDefault="000319BD" w:rsidP="000319BD">
      <w:pPr>
        <w:tabs>
          <w:tab w:val="left" w:pos="8023"/>
        </w:tabs>
        <w:autoSpaceDE w:val="0"/>
        <w:autoSpaceDN w:val="0"/>
        <w:adjustRightInd w:val="0"/>
        <w:spacing w:after="0" w:line="276" w:lineRule="auto"/>
        <w:jc w:val="both"/>
        <w:rPr>
          <w:rFonts w:eastAsia="MS Mincho" w:cs="Arial"/>
          <w:color w:val="000000" w:themeColor="text1"/>
        </w:rPr>
      </w:pPr>
    </w:p>
    <w:p w14:paraId="444373F2" w14:textId="4E6C4310" w:rsidR="0054367E" w:rsidRDefault="0054367E" w:rsidP="000319BD">
      <w:pPr>
        <w:tabs>
          <w:tab w:val="left" w:pos="8023"/>
        </w:tabs>
        <w:autoSpaceDE w:val="0"/>
        <w:autoSpaceDN w:val="0"/>
        <w:adjustRightInd w:val="0"/>
        <w:spacing w:after="0" w:line="276" w:lineRule="auto"/>
        <w:jc w:val="both"/>
        <w:rPr>
          <w:rFonts w:eastAsia="MS Mincho" w:cs="Arial"/>
          <w:color w:val="000000" w:themeColor="text1"/>
        </w:rPr>
      </w:pPr>
      <w:r w:rsidRPr="000319BD">
        <w:rPr>
          <w:rFonts w:eastAsia="MS Mincho" w:cs="Arial"/>
          <w:color w:val="000000" w:themeColor="text1"/>
        </w:rPr>
        <w:t xml:space="preserve">Where </w:t>
      </w:r>
      <w:r w:rsidR="000319BD">
        <w:rPr>
          <w:rFonts w:eastAsia="MS Mincho" w:cs="Arial"/>
          <w:color w:val="000000" w:themeColor="text1"/>
        </w:rPr>
        <w:t>TU Dublin</w:t>
      </w:r>
      <w:r w:rsidRPr="000319BD">
        <w:rPr>
          <w:rFonts w:eastAsia="MS Mincho" w:cs="Arial"/>
          <w:color w:val="000000" w:themeColor="text1"/>
        </w:rPr>
        <w:t xml:space="preserve"> relies on consent as a l</w:t>
      </w:r>
      <w:r w:rsidR="000319BD">
        <w:rPr>
          <w:rFonts w:eastAsia="MS Mincho" w:cs="Arial"/>
          <w:color w:val="000000" w:themeColor="text1"/>
        </w:rPr>
        <w:t>awful</w:t>
      </w:r>
      <w:r w:rsidRPr="000319BD">
        <w:rPr>
          <w:rFonts w:eastAsia="MS Mincho" w:cs="Arial"/>
          <w:color w:val="000000" w:themeColor="text1"/>
        </w:rPr>
        <w:t xml:space="preserve"> basis for processing personal data, the University must:</w:t>
      </w:r>
    </w:p>
    <w:p w14:paraId="2A55AEEE" w14:textId="77777777" w:rsidR="00CE782E" w:rsidRPr="000319BD" w:rsidRDefault="00CE782E" w:rsidP="000319BD">
      <w:pPr>
        <w:tabs>
          <w:tab w:val="left" w:pos="8023"/>
        </w:tabs>
        <w:autoSpaceDE w:val="0"/>
        <w:autoSpaceDN w:val="0"/>
        <w:adjustRightInd w:val="0"/>
        <w:spacing w:after="0" w:line="276" w:lineRule="auto"/>
        <w:jc w:val="both"/>
        <w:rPr>
          <w:rFonts w:eastAsia="MS Mincho" w:cs="Arial"/>
          <w:color w:val="000000" w:themeColor="text1"/>
        </w:rPr>
      </w:pPr>
    </w:p>
    <w:p w14:paraId="6AC3EC9E" w14:textId="069F27D1" w:rsidR="0054367E" w:rsidRDefault="0054367E" w:rsidP="004F5B64">
      <w:pPr>
        <w:pStyle w:val="ListParagraph"/>
        <w:numPr>
          <w:ilvl w:val="0"/>
          <w:numId w:val="28"/>
        </w:numPr>
        <w:tabs>
          <w:tab w:val="left" w:pos="8023"/>
        </w:tabs>
        <w:autoSpaceDE w:val="0"/>
        <w:autoSpaceDN w:val="0"/>
        <w:adjustRightInd w:val="0"/>
        <w:spacing w:after="0" w:line="276" w:lineRule="auto"/>
        <w:jc w:val="both"/>
        <w:rPr>
          <w:rFonts w:eastAsia="MS Mincho" w:cs="Arial"/>
          <w:color w:val="000000" w:themeColor="text1"/>
        </w:rPr>
      </w:pPr>
      <w:r w:rsidRPr="00D037D5">
        <w:rPr>
          <w:rFonts w:eastAsia="MS Mincho" w:cs="Arial"/>
          <w:color w:val="000000" w:themeColor="text1"/>
        </w:rPr>
        <w:t xml:space="preserve">obtain the individual’s specific, informed and freely given consent; </w:t>
      </w:r>
    </w:p>
    <w:p w14:paraId="79596434" w14:textId="3E8F9CA2" w:rsidR="0054367E" w:rsidRDefault="0054367E" w:rsidP="004F5B64">
      <w:pPr>
        <w:pStyle w:val="ListParagraph"/>
        <w:numPr>
          <w:ilvl w:val="0"/>
          <w:numId w:val="28"/>
        </w:numPr>
        <w:tabs>
          <w:tab w:val="left" w:pos="8023"/>
        </w:tabs>
        <w:autoSpaceDE w:val="0"/>
        <w:autoSpaceDN w:val="0"/>
        <w:adjustRightInd w:val="0"/>
        <w:spacing w:after="0" w:line="276" w:lineRule="auto"/>
        <w:jc w:val="both"/>
        <w:rPr>
          <w:rFonts w:eastAsia="MS Mincho" w:cs="Arial"/>
          <w:color w:val="000000" w:themeColor="text1"/>
        </w:rPr>
      </w:pPr>
      <w:r w:rsidRPr="00D037D5">
        <w:rPr>
          <w:rFonts w:eastAsia="MS Mincho" w:cs="Arial"/>
          <w:color w:val="000000" w:themeColor="text1"/>
        </w:rPr>
        <w:t xml:space="preserve">ensure that the individual gives consent by a statement or clear affirmative action; </w:t>
      </w:r>
    </w:p>
    <w:p w14:paraId="2678C0A1" w14:textId="4C622448" w:rsidR="00D037D5" w:rsidRPr="00BF1B8B" w:rsidRDefault="00D037D5" w:rsidP="004F5B64">
      <w:pPr>
        <w:pStyle w:val="BodyText1"/>
        <w:numPr>
          <w:ilvl w:val="0"/>
          <w:numId w:val="28"/>
        </w:numPr>
        <w:tabs>
          <w:tab w:val="left" w:pos="8023"/>
        </w:tabs>
        <w:autoSpaceDE w:val="0"/>
        <w:autoSpaceDN w:val="0"/>
        <w:adjustRightInd w:val="0"/>
        <w:spacing w:before="0" w:after="0" w:line="276" w:lineRule="auto"/>
        <w:rPr>
          <w:rFonts w:eastAsia="MS Mincho" w:cs="Arial"/>
          <w:color w:val="000000" w:themeColor="text1"/>
        </w:rPr>
      </w:pPr>
      <w:r w:rsidRPr="00BF1B8B">
        <w:rPr>
          <w:rFonts w:ascii="Arial" w:eastAsia="Arial" w:hAnsi="Arial" w:cs="Arial"/>
          <w:color w:val="000000" w:themeColor="text1"/>
          <w:sz w:val="20"/>
          <w:szCs w:val="20"/>
        </w:rPr>
        <w:t>ensure any written consent request is clearly distinguishable from other matters and</w:t>
      </w:r>
      <w:r w:rsidR="00BF1B8B" w:rsidRPr="00BF1B8B">
        <w:rPr>
          <w:rFonts w:ascii="Arial" w:eastAsia="Arial" w:hAnsi="Arial" w:cs="Arial"/>
          <w:color w:val="000000" w:themeColor="text1"/>
          <w:sz w:val="20"/>
          <w:szCs w:val="20"/>
        </w:rPr>
        <w:t xml:space="preserve"> </w:t>
      </w:r>
      <w:r w:rsidRPr="00BF1B8B">
        <w:rPr>
          <w:rFonts w:ascii="Arial" w:eastAsia="Arial" w:hAnsi="Arial" w:cs="Arial"/>
          <w:color w:val="000000" w:themeColor="text1"/>
          <w:sz w:val="20"/>
          <w:szCs w:val="20"/>
        </w:rPr>
        <w:t>presented in clear and plain language</w:t>
      </w:r>
    </w:p>
    <w:p w14:paraId="756613ED" w14:textId="32F7D641" w:rsidR="0054367E" w:rsidRPr="00D037D5" w:rsidRDefault="0054367E" w:rsidP="004F5B64">
      <w:pPr>
        <w:pStyle w:val="ListParagraph"/>
        <w:numPr>
          <w:ilvl w:val="0"/>
          <w:numId w:val="28"/>
        </w:numPr>
        <w:tabs>
          <w:tab w:val="left" w:pos="8023"/>
        </w:tabs>
        <w:autoSpaceDE w:val="0"/>
        <w:autoSpaceDN w:val="0"/>
        <w:adjustRightInd w:val="0"/>
        <w:spacing w:after="0" w:line="276" w:lineRule="auto"/>
        <w:jc w:val="both"/>
        <w:rPr>
          <w:rFonts w:eastAsia="MS Mincho" w:cs="Arial"/>
          <w:color w:val="000000" w:themeColor="text1"/>
        </w:rPr>
      </w:pPr>
      <w:r w:rsidRPr="00D037D5">
        <w:rPr>
          <w:rFonts w:eastAsia="MS Mincho" w:cs="Arial"/>
          <w:color w:val="000000" w:themeColor="text1"/>
        </w:rPr>
        <w:t>retain evidence of that statement/affirmative action; and</w:t>
      </w:r>
    </w:p>
    <w:p w14:paraId="681760CF" w14:textId="791A4BDD" w:rsidR="0054367E" w:rsidRDefault="0054367E" w:rsidP="004F5B64">
      <w:pPr>
        <w:pStyle w:val="ListParagraph"/>
        <w:numPr>
          <w:ilvl w:val="0"/>
          <w:numId w:val="28"/>
        </w:numPr>
        <w:tabs>
          <w:tab w:val="left" w:pos="8023"/>
        </w:tabs>
        <w:autoSpaceDE w:val="0"/>
        <w:autoSpaceDN w:val="0"/>
        <w:adjustRightInd w:val="0"/>
        <w:spacing w:after="0" w:line="276" w:lineRule="auto"/>
        <w:jc w:val="both"/>
        <w:rPr>
          <w:rFonts w:eastAsia="MS Mincho" w:cs="Arial"/>
          <w:color w:val="000000" w:themeColor="text1"/>
        </w:rPr>
      </w:pPr>
      <w:r w:rsidRPr="00D037D5">
        <w:rPr>
          <w:rFonts w:eastAsia="MS Mincho" w:cs="Arial"/>
          <w:color w:val="000000" w:themeColor="text1"/>
        </w:rPr>
        <w:t>allow the individual to easily withdraw their consent at any time if they so wish.</w:t>
      </w:r>
    </w:p>
    <w:p w14:paraId="00DD5CE4" w14:textId="77777777" w:rsidR="00D037D5" w:rsidRDefault="00D037D5" w:rsidP="00D037D5">
      <w:pPr>
        <w:pStyle w:val="ListParagraph"/>
        <w:tabs>
          <w:tab w:val="left" w:pos="8023"/>
        </w:tabs>
        <w:autoSpaceDE w:val="0"/>
        <w:autoSpaceDN w:val="0"/>
        <w:adjustRightInd w:val="0"/>
        <w:spacing w:after="0" w:line="276" w:lineRule="auto"/>
        <w:jc w:val="both"/>
        <w:rPr>
          <w:rFonts w:eastAsia="MS Mincho" w:cs="Arial"/>
          <w:color w:val="000000" w:themeColor="text1"/>
        </w:rPr>
      </w:pPr>
    </w:p>
    <w:p w14:paraId="0BA97DF4" w14:textId="77777777" w:rsidR="00D037D5" w:rsidRDefault="00D037D5" w:rsidP="00D037D5">
      <w:pPr>
        <w:pStyle w:val="BodyText1"/>
        <w:spacing w:before="0" w:after="0"/>
        <w:rPr>
          <w:rFonts w:ascii="Arial" w:eastAsia="Arial" w:hAnsi="Arial" w:cs="Arial"/>
          <w:sz w:val="20"/>
          <w:szCs w:val="20"/>
          <w:lang w:val="en-GB"/>
        </w:rPr>
      </w:pPr>
      <w:r w:rsidRPr="67D979E6">
        <w:rPr>
          <w:rFonts w:ascii="Arial" w:eastAsia="Arial" w:hAnsi="Arial" w:cs="Arial"/>
          <w:color w:val="000000" w:themeColor="text1"/>
          <w:sz w:val="20"/>
          <w:szCs w:val="20"/>
        </w:rPr>
        <w:t>Appropriate consent request methods include:</w:t>
      </w:r>
    </w:p>
    <w:p w14:paraId="0051B477" w14:textId="77777777" w:rsidR="00D037D5" w:rsidRDefault="00D037D5" w:rsidP="00D037D5">
      <w:pPr>
        <w:spacing w:after="0"/>
        <w:jc w:val="both"/>
        <w:rPr>
          <w:rFonts w:eastAsia="Arial" w:cs="Arial"/>
          <w:color w:val="000000" w:themeColor="text1"/>
          <w:szCs w:val="20"/>
        </w:rPr>
      </w:pPr>
    </w:p>
    <w:p w14:paraId="5984DCE5" w14:textId="77777777" w:rsidR="00D037D5" w:rsidRDefault="00D037D5" w:rsidP="004F5B64">
      <w:pPr>
        <w:pStyle w:val="BodyText1"/>
        <w:numPr>
          <w:ilvl w:val="0"/>
          <w:numId w:val="29"/>
        </w:numPr>
        <w:spacing w:before="0" w:after="0" w:line="276" w:lineRule="auto"/>
        <w:rPr>
          <w:rFonts w:ascii="Arial" w:eastAsia="Arial" w:hAnsi="Arial" w:cs="Arial"/>
          <w:sz w:val="20"/>
          <w:szCs w:val="20"/>
          <w:lang w:val="en-GB"/>
        </w:rPr>
      </w:pPr>
      <w:r w:rsidRPr="67D979E6">
        <w:rPr>
          <w:rFonts w:ascii="Arial" w:eastAsia="Arial" w:hAnsi="Arial" w:cs="Arial"/>
          <w:color w:val="000000" w:themeColor="text1"/>
          <w:sz w:val="20"/>
          <w:szCs w:val="20"/>
        </w:rPr>
        <w:t>clauses in contracts with students and vendors, and / or</w:t>
      </w:r>
    </w:p>
    <w:p w14:paraId="591B28B7" w14:textId="77777777" w:rsidR="00D037D5" w:rsidRDefault="00D037D5" w:rsidP="004F5B64">
      <w:pPr>
        <w:pStyle w:val="BodyText1"/>
        <w:numPr>
          <w:ilvl w:val="0"/>
          <w:numId w:val="29"/>
        </w:numPr>
        <w:spacing w:before="0" w:after="0" w:line="276" w:lineRule="auto"/>
        <w:rPr>
          <w:rFonts w:ascii="Arial" w:eastAsia="Arial" w:hAnsi="Arial" w:cs="Arial"/>
          <w:sz w:val="20"/>
          <w:szCs w:val="20"/>
          <w:lang w:val="en-GB"/>
        </w:rPr>
      </w:pPr>
      <w:r w:rsidRPr="67D979E6">
        <w:rPr>
          <w:rFonts w:ascii="Arial" w:eastAsia="Arial" w:hAnsi="Arial" w:cs="Arial"/>
          <w:color w:val="000000" w:themeColor="text1"/>
          <w:sz w:val="20"/>
          <w:szCs w:val="20"/>
        </w:rPr>
        <w:t>check boxes on replies to applications or forms, and / or</w:t>
      </w:r>
    </w:p>
    <w:p w14:paraId="01F5CF73" w14:textId="77777777" w:rsidR="00D037D5" w:rsidRDefault="00D037D5" w:rsidP="004F5B64">
      <w:pPr>
        <w:pStyle w:val="BodyText1"/>
        <w:numPr>
          <w:ilvl w:val="0"/>
          <w:numId w:val="29"/>
        </w:numPr>
        <w:spacing w:before="0" w:after="0" w:line="276" w:lineRule="auto"/>
        <w:rPr>
          <w:rFonts w:ascii="Arial" w:eastAsia="Arial" w:hAnsi="Arial" w:cs="Arial"/>
          <w:sz w:val="20"/>
          <w:szCs w:val="20"/>
          <w:lang w:val="en-GB"/>
        </w:rPr>
      </w:pPr>
      <w:r w:rsidRPr="6014BAEA">
        <w:rPr>
          <w:rFonts w:ascii="Arial" w:eastAsia="Arial" w:hAnsi="Arial" w:cs="Arial"/>
          <w:color w:val="000000" w:themeColor="text1"/>
          <w:sz w:val="20"/>
          <w:szCs w:val="20"/>
        </w:rPr>
        <w:t xml:space="preserve">click boxes on online </w:t>
      </w:r>
      <w:bookmarkStart w:id="32" w:name="_Int_TSGjhiuD"/>
      <w:proofErr w:type="spellStart"/>
      <w:r w:rsidRPr="6014BAEA">
        <w:rPr>
          <w:rFonts w:ascii="Arial" w:eastAsia="Arial" w:hAnsi="Arial" w:cs="Arial"/>
          <w:color w:val="000000" w:themeColor="text1"/>
          <w:sz w:val="20"/>
          <w:szCs w:val="20"/>
        </w:rPr>
        <w:t>forms</w:t>
      </w:r>
      <w:bookmarkEnd w:id="32"/>
      <w:proofErr w:type="spellEnd"/>
      <w:r w:rsidRPr="6014BAEA">
        <w:rPr>
          <w:rFonts w:ascii="Arial" w:eastAsia="Arial" w:hAnsi="Arial" w:cs="Arial"/>
          <w:color w:val="000000" w:themeColor="text1"/>
          <w:sz w:val="20"/>
          <w:szCs w:val="20"/>
        </w:rPr>
        <w:t xml:space="preserve"> where personal data is entered.</w:t>
      </w:r>
    </w:p>
    <w:p w14:paraId="4E240F85" w14:textId="77777777" w:rsidR="00D037D5" w:rsidRDefault="00D037D5" w:rsidP="00D037D5">
      <w:pPr>
        <w:spacing w:after="0"/>
        <w:ind w:left="720"/>
        <w:jc w:val="both"/>
        <w:rPr>
          <w:rFonts w:eastAsia="Arial" w:cs="Arial"/>
          <w:color w:val="000000" w:themeColor="text1"/>
          <w:szCs w:val="20"/>
        </w:rPr>
      </w:pPr>
    </w:p>
    <w:p w14:paraId="3B9B16F3" w14:textId="34374B49" w:rsidR="00D037D5" w:rsidRDefault="00D037D5" w:rsidP="00D037D5">
      <w:pPr>
        <w:pStyle w:val="BodyText1"/>
        <w:spacing w:before="0" w:after="0" w:line="276" w:lineRule="auto"/>
        <w:ind w:left="357" w:hanging="357"/>
        <w:rPr>
          <w:rFonts w:ascii="Arial" w:eastAsia="Arial" w:hAnsi="Arial" w:cs="Arial"/>
          <w:sz w:val="20"/>
          <w:szCs w:val="20"/>
          <w:lang w:val="en-GB"/>
        </w:rPr>
      </w:pPr>
    </w:p>
    <w:p w14:paraId="2C54C1A9" w14:textId="176E7877" w:rsidR="00967245" w:rsidRDefault="007C612B" w:rsidP="008A2A86">
      <w:pPr>
        <w:pStyle w:val="Heading3"/>
      </w:pPr>
      <w:bookmarkStart w:id="33" w:name="_Toc1677402447"/>
      <w:r>
        <w:t xml:space="preserve">6.4.2 </w:t>
      </w:r>
      <w:r w:rsidR="00967245">
        <w:t>Direct Marketing</w:t>
      </w:r>
      <w:bookmarkEnd w:id="33"/>
    </w:p>
    <w:p w14:paraId="7E524384" w14:textId="23F0445F" w:rsidR="00967245" w:rsidRDefault="00967245" w:rsidP="6014BAEA">
      <w:pPr>
        <w:spacing w:after="0" w:line="276" w:lineRule="auto"/>
        <w:jc w:val="both"/>
        <w:rPr>
          <w:rFonts w:cs="Arial"/>
          <w:color w:val="000000" w:themeColor="text1"/>
          <w:lang w:eastAsia="en-GB"/>
        </w:rPr>
      </w:pPr>
      <w:r w:rsidRPr="6014BAEA">
        <w:rPr>
          <w:rFonts w:cs="Arial"/>
          <w:color w:val="000000" w:themeColor="text1"/>
          <w:lang w:eastAsia="en-GB"/>
        </w:rPr>
        <w:t>Any form of marketing to such audiences must follow the TU Dublin Direct Marketing Policy. For example, it must offer a way for people to ‘opt out</w:t>
      </w:r>
      <w:r w:rsidR="23ADDC8D" w:rsidRPr="6014BAEA">
        <w:rPr>
          <w:rFonts w:cs="Arial"/>
          <w:color w:val="000000" w:themeColor="text1"/>
          <w:lang w:eastAsia="en-GB"/>
        </w:rPr>
        <w:t>,’</w:t>
      </w:r>
      <w:r w:rsidRPr="6014BAEA">
        <w:rPr>
          <w:rFonts w:cs="Arial"/>
          <w:color w:val="000000" w:themeColor="text1"/>
          <w:lang w:eastAsia="en-GB"/>
        </w:rPr>
        <w:t xml:space="preserve"> and this preference should be recorded to ensure that they do not receive future communications.</w:t>
      </w:r>
    </w:p>
    <w:p w14:paraId="3A980BE1" w14:textId="77777777" w:rsidR="00183A75" w:rsidRPr="004E2291" w:rsidRDefault="00183A75" w:rsidP="001E7CC1">
      <w:pPr>
        <w:spacing w:after="0" w:line="276" w:lineRule="auto"/>
        <w:jc w:val="both"/>
        <w:rPr>
          <w:rFonts w:cs="Arial"/>
          <w:color w:val="000000" w:themeColor="text1"/>
          <w:szCs w:val="20"/>
          <w:lang w:eastAsia="en-GB"/>
        </w:rPr>
      </w:pPr>
    </w:p>
    <w:p w14:paraId="34F50E4C" w14:textId="0BCB7BE8" w:rsidR="00967245" w:rsidRDefault="00967245" w:rsidP="62EBA7D4">
      <w:pPr>
        <w:spacing w:after="0" w:line="276" w:lineRule="auto"/>
        <w:jc w:val="both"/>
        <w:rPr>
          <w:rFonts w:cs="Arial"/>
          <w:color w:val="000000" w:themeColor="text1"/>
        </w:rPr>
      </w:pPr>
      <w:r w:rsidRPr="62EBA7D4">
        <w:rPr>
          <w:rFonts w:cs="Arial"/>
          <w:color w:val="000000" w:themeColor="text1"/>
          <w:lang w:eastAsia="en-GB"/>
        </w:rPr>
        <w:t xml:space="preserve">TU Dublin will communicate with </w:t>
      </w:r>
      <w:r w:rsidR="24444B59" w:rsidRPr="62EBA7D4">
        <w:rPr>
          <w:rFonts w:cs="Arial"/>
          <w:color w:val="000000" w:themeColor="text1"/>
          <w:lang w:eastAsia="en-GB"/>
        </w:rPr>
        <w:t>a</w:t>
      </w:r>
      <w:r w:rsidRPr="62EBA7D4">
        <w:rPr>
          <w:rFonts w:cs="Arial"/>
          <w:color w:val="000000" w:themeColor="text1"/>
          <w:lang w:eastAsia="en-GB"/>
        </w:rPr>
        <w:t xml:space="preserve">lumni of the University who have consented to direct marketing within the last five years, or where </w:t>
      </w:r>
      <w:r w:rsidRPr="62EBA7D4">
        <w:rPr>
          <w:rFonts w:cs="Arial"/>
          <w:color w:val="000000" w:themeColor="text1"/>
        </w:rPr>
        <w:t xml:space="preserve">the electronic contact details have been obtained in the course of a service (or event) within the last twelve months and the direct marketing material relates to a ‘similar product or service’, provided the individual was given an opportunity to refuse such contact at the time the data was collected, also known under electronic marketing rules as a ’Soft </w:t>
      </w:r>
      <w:proofErr w:type="spellStart"/>
      <w:r w:rsidRPr="62EBA7D4">
        <w:rPr>
          <w:rFonts w:cs="Arial"/>
          <w:color w:val="000000" w:themeColor="text1"/>
        </w:rPr>
        <w:t>Opt</w:t>
      </w:r>
      <w:proofErr w:type="spellEnd"/>
      <w:r w:rsidRPr="62EBA7D4">
        <w:rPr>
          <w:rFonts w:cs="Arial"/>
          <w:color w:val="000000" w:themeColor="text1"/>
        </w:rPr>
        <w:t>–in’.</w:t>
      </w:r>
    </w:p>
    <w:p w14:paraId="185D20D7" w14:textId="77777777" w:rsidR="00553752" w:rsidRPr="004E2291" w:rsidRDefault="00553752" w:rsidP="62EBA7D4">
      <w:pPr>
        <w:spacing w:after="0" w:line="276" w:lineRule="auto"/>
        <w:jc w:val="both"/>
        <w:rPr>
          <w:rFonts w:cs="Arial"/>
          <w:color w:val="000000" w:themeColor="text1"/>
          <w:lang w:eastAsia="en-GB"/>
        </w:rPr>
      </w:pPr>
    </w:p>
    <w:p w14:paraId="38325074" w14:textId="6C85806B" w:rsidR="00967245" w:rsidRPr="004A16C6" w:rsidRDefault="00967245" w:rsidP="00967245">
      <w:pPr>
        <w:jc w:val="both"/>
        <w:rPr>
          <w:rFonts w:cs="Arial"/>
          <w:color w:val="000000" w:themeColor="text1"/>
          <w:szCs w:val="20"/>
          <w:lang w:eastAsia="en-GB"/>
        </w:rPr>
      </w:pPr>
      <w:r w:rsidRPr="004A16C6">
        <w:rPr>
          <w:rFonts w:cs="Arial"/>
          <w:color w:val="000000" w:themeColor="text1"/>
          <w:szCs w:val="20"/>
          <w:lang w:eastAsia="en-GB"/>
        </w:rPr>
        <w:t xml:space="preserve">See TU Dublin Direct Marketing Policy in </w:t>
      </w:r>
      <w:r w:rsidRPr="001E7CC1">
        <w:rPr>
          <w:rFonts w:cs="Arial"/>
          <w:b/>
          <w:color w:val="000000" w:themeColor="text1"/>
          <w:szCs w:val="20"/>
          <w:lang w:eastAsia="en-GB"/>
        </w:rPr>
        <w:t xml:space="preserve">Appendix </w:t>
      </w:r>
      <w:r w:rsidR="00F94B43">
        <w:rPr>
          <w:rFonts w:cs="Arial"/>
          <w:b/>
          <w:color w:val="000000" w:themeColor="text1"/>
          <w:szCs w:val="20"/>
          <w:lang w:eastAsia="en-GB"/>
        </w:rPr>
        <w:t>A</w:t>
      </w:r>
      <w:r w:rsidRPr="004A16C6">
        <w:rPr>
          <w:rFonts w:cs="Arial"/>
          <w:color w:val="000000" w:themeColor="text1"/>
          <w:szCs w:val="20"/>
          <w:lang w:eastAsia="en-GB"/>
        </w:rPr>
        <w:t xml:space="preserve"> for further information.</w:t>
      </w:r>
    </w:p>
    <w:p w14:paraId="7D45399E" w14:textId="77777777" w:rsidR="00967245" w:rsidRPr="00133E5D" w:rsidRDefault="00967245" w:rsidP="00967245">
      <w:pPr>
        <w:autoSpaceDE w:val="0"/>
        <w:autoSpaceDN w:val="0"/>
        <w:adjustRightInd w:val="0"/>
        <w:spacing w:after="0"/>
        <w:jc w:val="both"/>
        <w:rPr>
          <w:rFonts w:ascii="Verdana" w:hAnsi="Verdana" w:cs="Times New Roman"/>
          <w:b/>
          <w:bCs/>
          <w:color w:val="000000" w:themeColor="text1"/>
          <w:sz w:val="24"/>
          <w:lang w:val="en-GB"/>
        </w:rPr>
      </w:pPr>
    </w:p>
    <w:p w14:paraId="68372CCF" w14:textId="23F8DA8C" w:rsidR="00967245" w:rsidRPr="007C612B" w:rsidRDefault="007C612B" w:rsidP="008A2A86">
      <w:pPr>
        <w:pStyle w:val="Heading3"/>
      </w:pPr>
      <w:bookmarkStart w:id="34" w:name="_Toc181260084"/>
      <w:r>
        <w:t xml:space="preserve">6.4.3 </w:t>
      </w:r>
      <w:r w:rsidR="00967245">
        <w:t>Processing of Special Categories of Personal Data</w:t>
      </w:r>
      <w:bookmarkEnd w:id="34"/>
      <w:r w:rsidR="00967245">
        <w:t xml:space="preserve"> </w:t>
      </w:r>
    </w:p>
    <w:p w14:paraId="27BEEDB2" w14:textId="4163B9F0" w:rsidR="00967245" w:rsidRPr="00616098" w:rsidRDefault="00967245" w:rsidP="00967245">
      <w:pPr>
        <w:pStyle w:val="BodyText1"/>
        <w:spacing w:before="0" w:after="0"/>
        <w:rPr>
          <w:rFonts w:ascii="Arial" w:hAnsi="Arial" w:cs="Arial"/>
          <w:color w:val="000000" w:themeColor="text1"/>
          <w:sz w:val="20"/>
          <w:szCs w:val="20"/>
        </w:rPr>
      </w:pPr>
      <w:r w:rsidRPr="62EBA7D4">
        <w:rPr>
          <w:rFonts w:ascii="Arial" w:hAnsi="Arial" w:cs="Arial"/>
          <w:color w:val="000000" w:themeColor="text1"/>
          <w:sz w:val="20"/>
          <w:szCs w:val="20"/>
        </w:rPr>
        <w:t xml:space="preserve">The University will not process </w:t>
      </w:r>
      <w:r w:rsidR="49B38C1B" w:rsidRPr="62EBA7D4">
        <w:rPr>
          <w:rFonts w:ascii="Arial" w:hAnsi="Arial" w:cs="Arial"/>
          <w:color w:val="000000" w:themeColor="text1"/>
          <w:sz w:val="20"/>
          <w:szCs w:val="20"/>
        </w:rPr>
        <w:t>s</w:t>
      </w:r>
      <w:r w:rsidRPr="62EBA7D4">
        <w:rPr>
          <w:rFonts w:ascii="Arial" w:hAnsi="Arial" w:cs="Arial"/>
          <w:color w:val="000000" w:themeColor="text1"/>
          <w:sz w:val="20"/>
          <w:szCs w:val="20"/>
        </w:rPr>
        <w:t xml:space="preserve">pecial </w:t>
      </w:r>
      <w:r w:rsidR="2C4A49B1" w:rsidRPr="62EBA7D4">
        <w:rPr>
          <w:rFonts w:ascii="Arial" w:hAnsi="Arial" w:cs="Arial"/>
          <w:color w:val="000000" w:themeColor="text1"/>
          <w:sz w:val="20"/>
          <w:szCs w:val="20"/>
        </w:rPr>
        <w:t>c</w:t>
      </w:r>
      <w:r w:rsidRPr="62EBA7D4">
        <w:rPr>
          <w:rFonts w:ascii="Arial" w:hAnsi="Arial" w:cs="Arial"/>
          <w:color w:val="000000" w:themeColor="text1"/>
          <w:sz w:val="20"/>
          <w:szCs w:val="20"/>
        </w:rPr>
        <w:t xml:space="preserve">ategories of </w:t>
      </w:r>
      <w:r w:rsidR="40AFE746" w:rsidRPr="62EBA7D4">
        <w:rPr>
          <w:rFonts w:ascii="Arial" w:hAnsi="Arial" w:cs="Arial"/>
          <w:color w:val="000000" w:themeColor="text1"/>
          <w:sz w:val="20"/>
          <w:szCs w:val="20"/>
        </w:rPr>
        <w:t>p</w:t>
      </w:r>
      <w:r w:rsidRPr="62EBA7D4">
        <w:rPr>
          <w:rFonts w:ascii="Arial" w:hAnsi="Arial" w:cs="Arial"/>
          <w:color w:val="000000" w:themeColor="text1"/>
          <w:sz w:val="20"/>
          <w:szCs w:val="20"/>
        </w:rPr>
        <w:t xml:space="preserve">ersonal </w:t>
      </w:r>
      <w:r w:rsidR="249957E9" w:rsidRPr="62EBA7D4">
        <w:rPr>
          <w:rFonts w:ascii="Arial" w:hAnsi="Arial" w:cs="Arial"/>
          <w:color w:val="000000" w:themeColor="text1"/>
          <w:sz w:val="20"/>
          <w:szCs w:val="20"/>
        </w:rPr>
        <w:t>d</w:t>
      </w:r>
      <w:r w:rsidRPr="62EBA7D4">
        <w:rPr>
          <w:rFonts w:ascii="Arial" w:hAnsi="Arial" w:cs="Arial"/>
          <w:color w:val="000000" w:themeColor="text1"/>
          <w:sz w:val="20"/>
          <w:szCs w:val="20"/>
        </w:rPr>
        <w:t>ata unless;</w:t>
      </w:r>
    </w:p>
    <w:p w14:paraId="62B1A01A" w14:textId="77777777" w:rsidR="00967245" w:rsidRPr="00E80487" w:rsidRDefault="00967245" w:rsidP="00967245">
      <w:pPr>
        <w:pStyle w:val="BodyText1"/>
        <w:spacing w:before="0" w:after="0"/>
        <w:rPr>
          <w:rFonts w:ascii="Arial" w:hAnsi="Arial" w:cs="Arial"/>
          <w:color w:val="000000" w:themeColor="text1"/>
          <w:sz w:val="20"/>
          <w:szCs w:val="20"/>
        </w:rPr>
      </w:pPr>
    </w:p>
    <w:p w14:paraId="5357E880" w14:textId="4040ECF5" w:rsidR="00967245" w:rsidRPr="00E80487" w:rsidRDefault="56A97976" w:rsidP="004F5B64">
      <w:pPr>
        <w:pStyle w:val="BodyText1"/>
        <w:numPr>
          <w:ilvl w:val="0"/>
          <w:numId w:val="8"/>
        </w:numPr>
        <w:spacing w:before="0" w:after="0" w:line="276" w:lineRule="auto"/>
        <w:ind w:left="357"/>
        <w:rPr>
          <w:rFonts w:ascii="Arial" w:hAnsi="Arial" w:cs="Arial"/>
          <w:color w:val="000000" w:themeColor="text1"/>
          <w:sz w:val="20"/>
          <w:szCs w:val="20"/>
        </w:rPr>
      </w:pPr>
      <w:r w:rsidRPr="62EBA7D4">
        <w:rPr>
          <w:rFonts w:ascii="Arial" w:hAnsi="Arial" w:cs="Arial"/>
          <w:color w:val="000000" w:themeColor="text1"/>
          <w:sz w:val="20"/>
          <w:szCs w:val="20"/>
        </w:rPr>
        <w:t>t</w:t>
      </w:r>
      <w:r w:rsidR="00967245" w:rsidRPr="62EBA7D4">
        <w:rPr>
          <w:rFonts w:ascii="Arial" w:hAnsi="Arial" w:cs="Arial"/>
          <w:color w:val="000000" w:themeColor="text1"/>
          <w:sz w:val="20"/>
          <w:szCs w:val="20"/>
        </w:rPr>
        <w:t xml:space="preserve">he </w:t>
      </w:r>
      <w:r w:rsidR="04490968" w:rsidRPr="62EBA7D4">
        <w:rPr>
          <w:rFonts w:ascii="Arial" w:hAnsi="Arial" w:cs="Arial"/>
          <w:color w:val="000000" w:themeColor="text1"/>
          <w:sz w:val="20"/>
          <w:szCs w:val="20"/>
        </w:rPr>
        <w:t>d</w:t>
      </w:r>
      <w:r w:rsidR="00967245" w:rsidRPr="62EBA7D4">
        <w:rPr>
          <w:rFonts w:ascii="Arial" w:hAnsi="Arial" w:cs="Arial"/>
          <w:color w:val="000000" w:themeColor="text1"/>
          <w:sz w:val="20"/>
          <w:szCs w:val="20"/>
        </w:rPr>
        <w:t xml:space="preserve">ata </w:t>
      </w:r>
      <w:r w:rsidR="1E61E717" w:rsidRPr="62EBA7D4">
        <w:rPr>
          <w:rFonts w:ascii="Arial" w:hAnsi="Arial" w:cs="Arial"/>
          <w:color w:val="000000" w:themeColor="text1"/>
          <w:sz w:val="20"/>
          <w:szCs w:val="20"/>
        </w:rPr>
        <w:t>s</w:t>
      </w:r>
      <w:r w:rsidR="00967245" w:rsidRPr="62EBA7D4">
        <w:rPr>
          <w:rFonts w:ascii="Arial" w:hAnsi="Arial" w:cs="Arial"/>
          <w:color w:val="000000" w:themeColor="text1"/>
          <w:sz w:val="20"/>
          <w:szCs w:val="20"/>
        </w:rPr>
        <w:t xml:space="preserve">ubject expressly consents </w:t>
      </w:r>
    </w:p>
    <w:p w14:paraId="6E7F5548" w14:textId="77777777" w:rsidR="00967245" w:rsidRPr="00E80487" w:rsidRDefault="00967245" w:rsidP="001E7CC1">
      <w:pPr>
        <w:pStyle w:val="BodyText1"/>
        <w:spacing w:before="0" w:after="0" w:line="276" w:lineRule="auto"/>
        <w:ind w:left="357"/>
        <w:rPr>
          <w:rFonts w:ascii="Arial" w:hAnsi="Arial" w:cs="Arial"/>
          <w:color w:val="000000" w:themeColor="text1"/>
          <w:sz w:val="20"/>
          <w:szCs w:val="20"/>
        </w:rPr>
      </w:pPr>
      <w:r w:rsidRPr="00E80487">
        <w:rPr>
          <w:rFonts w:ascii="Arial" w:hAnsi="Arial" w:cs="Arial"/>
          <w:color w:val="000000" w:themeColor="text1"/>
          <w:sz w:val="20"/>
          <w:szCs w:val="20"/>
        </w:rPr>
        <w:t>and / or</w:t>
      </w:r>
    </w:p>
    <w:p w14:paraId="25F7A2BE" w14:textId="3936B4B9" w:rsidR="00967245" w:rsidRPr="00E80487" w:rsidRDefault="472D5E8F" w:rsidP="004F5B64">
      <w:pPr>
        <w:pStyle w:val="BodyText1"/>
        <w:numPr>
          <w:ilvl w:val="0"/>
          <w:numId w:val="8"/>
        </w:numPr>
        <w:spacing w:before="0" w:after="0" w:line="276" w:lineRule="auto"/>
        <w:ind w:left="357"/>
        <w:rPr>
          <w:rFonts w:ascii="Arial" w:hAnsi="Arial" w:cs="Arial"/>
          <w:color w:val="000000" w:themeColor="text1"/>
          <w:sz w:val="20"/>
          <w:szCs w:val="20"/>
        </w:rPr>
      </w:pPr>
      <w:r w:rsidRPr="62EBA7D4">
        <w:rPr>
          <w:rFonts w:ascii="Arial" w:hAnsi="Arial" w:cs="Arial"/>
          <w:color w:val="000000" w:themeColor="text1"/>
          <w:sz w:val="20"/>
          <w:szCs w:val="20"/>
        </w:rPr>
        <w:t>i</w:t>
      </w:r>
      <w:r w:rsidR="00967245" w:rsidRPr="62EBA7D4">
        <w:rPr>
          <w:rFonts w:ascii="Arial" w:hAnsi="Arial" w:cs="Arial"/>
          <w:color w:val="000000" w:themeColor="text1"/>
          <w:sz w:val="20"/>
          <w:szCs w:val="20"/>
        </w:rPr>
        <w:t xml:space="preserve">t is necessary to carry out </w:t>
      </w:r>
      <w:r w:rsidR="1F19D161" w:rsidRPr="62EBA7D4">
        <w:rPr>
          <w:rFonts w:ascii="Arial" w:hAnsi="Arial" w:cs="Arial"/>
          <w:color w:val="000000" w:themeColor="text1"/>
          <w:sz w:val="20"/>
          <w:szCs w:val="20"/>
        </w:rPr>
        <w:t>d</w:t>
      </w:r>
      <w:r w:rsidR="00967245" w:rsidRPr="62EBA7D4">
        <w:rPr>
          <w:rFonts w:ascii="Arial" w:hAnsi="Arial" w:cs="Arial"/>
          <w:color w:val="000000" w:themeColor="text1"/>
          <w:sz w:val="20"/>
          <w:szCs w:val="20"/>
        </w:rPr>
        <w:t xml:space="preserve">ata </w:t>
      </w:r>
      <w:r w:rsidR="0405A944" w:rsidRPr="62EBA7D4">
        <w:rPr>
          <w:rFonts w:ascii="Arial" w:hAnsi="Arial" w:cs="Arial"/>
          <w:color w:val="000000" w:themeColor="text1"/>
          <w:sz w:val="20"/>
          <w:szCs w:val="20"/>
        </w:rPr>
        <w:t>c</w:t>
      </w:r>
      <w:r w:rsidR="00967245" w:rsidRPr="62EBA7D4">
        <w:rPr>
          <w:rFonts w:ascii="Arial" w:hAnsi="Arial" w:cs="Arial"/>
          <w:color w:val="000000" w:themeColor="text1"/>
          <w:sz w:val="20"/>
          <w:szCs w:val="20"/>
        </w:rPr>
        <w:t xml:space="preserve">ontroller’s obligations or exercise </w:t>
      </w:r>
      <w:r w:rsidR="5B8958CF" w:rsidRPr="62EBA7D4">
        <w:rPr>
          <w:rFonts w:ascii="Arial" w:hAnsi="Arial" w:cs="Arial"/>
          <w:color w:val="000000" w:themeColor="text1"/>
          <w:sz w:val="20"/>
          <w:szCs w:val="20"/>
        </w:rPr>
        <w:t>d</w:t>
      </w:r>
      <w:r w:rsidR="00967245" w:rsidRPr="62EBA7D4">
        <w:rPr>
          <w:rFonts w:ascii="Arial" w:hAnsi="Arial" w:cs="Arial"/>
          <w:color w:val="000000" w:themeColor="text1"/>
          <w:sz w:val="20"/>
          <w:szCs w:val="20"/>
        </w:rPr>
        <w:t xml:space="preserve">ata </w:t>
      </w:r>
      <w:r w:rsidR="1000007D" w:rsidRPr="62EBA7D4">
        <w:rPr>
          <w:rFonts w:ascii="Arial" w:hAnsi="Arial" w:cs="Arial"/>
          <w:color w:val="000000" w:themeColor="text1"/>
          <w:sz w:val="20"/>
          <w:szCs w:val="20"/>
        </w:rPr>
        <w:t>s</w:t>
      </w:r>
      <w:r w:rsidR="00967245" w:rsidRPr="62EBA7D4">
        <w:rPr>
          <w:rFonts w:ascii="Arial" w:hAnsi="Arial" w:cs="Arial"/>
          <w:color w:val="000000" w:themeColor="text1"/>
          <w:sz w:val="20"/>
          <w:szCs w:val="20"/>
        </w:rPr>
        <w:t xml:space="preserve">ubject’s specific rights in the field of employment and social security and social protection law </w:t>
      </w:r>
    </w:p>
    <w:p w14:paraId="282B28F8" w14:textId="77777777" w:rsidR="00967245" w:rsidRPr="00183A75" w:rsidRDefault="00967245" w:rsidP="001E7CC1">
      <w:pPr>
        <w:pStyle w:val="BodyText1"/>
        <w:spacing w:before="0" w:after="0" w:line="276" w:lineRule="auto"/>
        <w:ind w:left="357"/>
        <w:rPr>
          <w:rFonts w:ascii="Arial" w:hAnsi="Arial" w:cs="Arial"/>
          <w:color w:val="000000" w:themeColor="text1"/>
          <w:sz w:val="20"/>
          <w:szCs w:val="20"/>
        </w:rPr>
      </w:pPr>
      <w:r w:rsidRPr="00183A75">
        <w:rPr>
          <w:rFonts w:ascii="Arial" w:hAnsi="Arial" w:cs="Arial"/>
          <w:color w:val="000000" w:themeColor="text1"/>
          <w:sz w:val="20"/>
          <w:szCs w:val="20"/>
        </w:rPr>
        <w:t>and / or</w:t>
      </w:r>
    </w:p>
    <w:p w14:paraId="1ACF72AF" w14:textId="66E040FA" w:rsidR="00967245" w:rsidRPr="00183A75" w:rsidRDefault="7DE34AC2" w:rsidP="004F5B64">
      <w:pPr>
        <w:pStyle w:val="BodyText1"/>
        <w:numPr>
          <w:ilvl w:val="0"/>
          <w:numId w:val="8"/>
        </w:numPr>
        <w:spacing w:before="0" w:after="0" w:line="276" w:lineRule="auto"/>
        <w:ind w:left="357"/>
        <w:rPr>
          <w:rFonts w:ascii="Arial" w:hAnsi="Arial" w:cs="Arial"/>
          <w:color w:val="000000" w:themeColor="text1"/>
          <w:sz w:val="20"/>
          <w:szCs w:val="20"/>
        </w:rPr>
      </w:pPr>
      <w:r w:rsidRPr="1493FFC3">
        <w:rPr>
          <w:rFonts w:ascii="Arial" w:hAnsi="Arial" w:cs="Arial"/>
          <w:color w:val="000000" w:themeColor="text1"/>
          <w:sz w:val="20"/>
          <w:szCs w:val="20"/>
        </w:rPr>
        <w:t>i</w:t>
      </w:r>
      <w:r w:rsidR="00967245" w:rsidRPr="1493FFC3">
        <w:rPr>
          <w:rFonts w:ascii="Arial" w:hAnsi="Arial" w:cs="Arial"/>
          <w:color w:val="000000" w:themeColor="text1"/>
          <w:sz w:val="20"/>
          <w:szCs w:val="20"/>
        </w:rPr>
        <w:t xml:space="preserve">t is necessary for the establishment, </w:t>
      </w:r>
      <w:r w:rsidR="39527470" w:rsidRPr="1493FFC3">
        <w:rPr>
          <w:rFonts w:ascii="Arial" w:hAnsi="Arial" w:cs="Arial"/>
          <w:color w:val="000000" w:themeColor="text1"/>
          <w:sz w:val="20"/>
          <w:szCs w:val="20"/>
        </w:rPr>
        <w:t>exercise,</w:t>
      </w:r>
      <w:r w:rsidR="00967245" w:rsidRPr="1493FFC3">
        <w:rPr>
          <w:rFonts w:ascii="Arial" w:hAnsi="Arial" w:cs="Arial"/>
          <w:color w:val="000000" w:themeColor="text1"/>
          <w:sz w:val="20"/>
          <w:szCs w:val="20"/>
        </w:rPr>
        <w:t xml:space="preserve"> or defence of legal claims or whenever courts are acting in their judicial capacity.</w:t>
      </w:r>
    </w:p>
    <w:p w14:paraId="236F6D15" w14:textId="79C12A97" w:rsidR="00967245" w:rsidRPr="00183A75" w:rsidRDefault="71201D61" w:rsidP="004F5B64">
      <w:pPr>
        <w:pStyle w:val="BodyText1"/>
        <w:numPr>
          <w:ilvl w:val="0"/>
          <w:numId w:val="8"/>
        </w:numPr>
        <w:spacing w:before="0" w:after="0" w:line="276" w:lineRule="auto"/>
        <w:ind w:left="351" w:hanging="357"/>
        <w:rPr>
          <w:rFonts w:ascii="Arial" w:hAnsi="Arial" w:cs="Arial"/>
          <w:color w:val="000000" w:themeColor="text1"/>
          <w:sz w:val="20"/>
          <w:szCs w:val="20"/>
        </w:rPr>
      </w:pPr>
      <w:r w:rsidRPr="1493FFC3">
        <w:rPr>
          <w:rFonts w:ascii="Arial" w:hAnsi="Arial" w:cs="Arial"/>
          <w:color w:val="000000" w:themeColor="text1"/>
          <w:sz w:val="20"/>
          <w:szCs w:val="20"/>
        </w:rPr>
        <w:t>i</w:t>
      </w:r>
      <w:r w:rsidR="00967245" w:rsidRPr="1493FFC3">
        <w:rPr>
          <w:rFonts w:ascii="Arial" w:hAnsi="Arial" w:cs="Arial"/>
          <w:color w:val="000000" w:themeColor="text1"/>
          <w:sz w:val="20"/>
          <w:szCs w:val="20"/>
        </w:rPr>
        <w:t xml:space="preserve">t is in the </w:t>
      </w:r>
      <w:r w:rsidR="1F115F44" w:rsidRPr="1493FFC3">
        <w:rPr>
          <w:rFonts w:ascii="Arial" w:hAnsi="Arial" w:cs="Arial"/>
          <w:color w:val="000000" w:themeColor="text1"/>
          <w:sz w:val="20"/>
          <w:szCs w:val="20"/>
        </w:rPr>
        <w:t>v</w:t>
      </w:r>
      <w:r w:rsidR="00967245" w:rsidRPr="1493FFC3">
        <w:rPr>
          <w:rFonts w:ascii="Arial" w:hAnsi="Arial" w:cs="Arial"/>
          <w:color w:val="000000" w:themeColor="text1"/>
          <w:sz w:val="20"/>
          <w:szCs w:val="20"/>
        </w:rPr>
        <w:t xml:space="preserve">ital </w:t>
      </w:r>
      <w:r w:rsidR="4F689D44" w:rsidRPr="1493FFC3">
        <w:rPr>
          <w:rFonts w:ascii="Arial" w:hAnsi="Arial" w:cs="Arial"/>
          <w:color w:val="000000" w:themeColor="text1"/>
          <w:sz w:val="20"/>
          <w:szCs w:val="20"/>
        </w:rPr>
        <w:t>i</w:t>
      </w:r>
      <w:r w:rsidR="00967245" w:rsidRPr="1493FFC3">
        <w:rPr>
          <w:rFonts w:ascii="Arial" w:hAnsi="Arial" w:cs="Arial"/>
          <w:color w:val="000000" w:themeColor="text1"/>
          <w:sz w:val="20"/>
          <w:szCs w:val="20"/>
        </w:rPr>
        <w:t xml:space="preserve">nterest of the </w:t>
      </w:r>
      <w:r w:rsidR="063EB040" w:rsidRPr="1493FFC3">
        <w:rPr>
          <w:rFonts w:ascii="Arial" w:hAnsi="Arial" w:cs="Arial"/>
          <w:color w:val="000000" w:themeColor="text1"/>
          <w:sz w:val="20"/>
          <w:szCs w:val="20"/>
        </w:rPr>
        <w:t>d</w:t>
      </w:r>
      <w:r w:rsidR="00967245" w:rsidRPr="1493FFC3">
        <w:rPr>
          <w:rFonts w:ascii="Arial" w:hAnsi="Arial" w:cs="Arial"/>
          <w:color w:val="000000" w:themeColor="text1"/>
          <w:sz w:val="20"/>
          <w:szCs w:val="20"/>
        </w:rPr>
        <w:t xml:space="preserve">ata </w:t>
      </w:r>
      <w:r w:rsidR="30342BA9" w:rsidRPr="1493FFC3">
        <w:rPr>
          <w:rFonts w:ascii="Arial" w:hAnsi="Arial" w:cs="Arial"/>
          <w:color w:val="000000" w:themeColor="text1"/>
          <w:sz w:val="20"/>
          <w:szCs w:val="20"/>
        </w:rPr>
        <w:t>s</w:t>
      </w:r>
      <w:r w:rsidR="00967245" w:rsidRPr="1493FFC3">
        <w:rPr>
          <w:rFonts w:ascii="Arial" w:hAnsi="Arial" w:cs="Arial"/>
          <w:color w:val="000000" w:themeColor="text1"/>
          <w:sz w:val="20"/>
          <w:szCs w:val="20"/>
        </w:rPr>
        <w:t xml:space="preserve">ubject. </w:t>
      </w:r>
      <w:bookmarkStart w:id="35" w:name="_Int_NA5EEzzi"/>
      <w:r w:rsidR="00967245" w:rsidRPr="1493FFC3">
        <w:rPr>
          <w:rFonts w:ascii="Arial" w:hAnsi="Arial" w:cs="Arial"/>
          <w:color w:val="000000" w:themeColor="text1"/>
          <w:sz w:val="20"/>
          <w:szCs w:val="20"/>
        </w:rPr>
        <w:t xml:space="preserve">The University may only process such data where it is necessary to protect a </w:t>
      </w:r>
      <w:r w:rsidR="1491044F" w:rsidRPr="1493FFC3">
        <w:rPr>
          <w:rFonts w:ascii="Arial" w:hAnsi="Arial" w:cs="Arial"/>
          <w:color w:val="000000" w:themeColor="text1"/>
          <w:sz w:val="20"/>
          <w:szCs w:val="20"/>
        </w:rPr>
        <w:t>d</w:t>
      </w:r>
      <w:r w:rsidR="00967245" w:rsidRPr="1493FFC3">
        <w:rPr>
          <w:rFonts w:ascii="Arial" w:hAnsi="Arial" w:cs="Arial"/>
          <w:color w:val="000000" w:themeColor="text1"/>
          <w:sz w:val="20"/>
          <w:szCs w:val="20"/>
        </w:rPr>
        <w:t xml:space="preserve">ata </w:t>
      </w:r>
      <w:r w:rsidR="7AD83FB3" w:rsidRPr="1493FFC3">
        <w:rPr>
          <w:rFonts w:ascii="Arial" w:hAnsi="Arial" w:cs="Arial"/>
          <w:color w:val="000000" w:themeColor="text1"/>
          <w:sz w:val="20"/>
          <w:szCs w:val="20"/>
        </w:rPr>
        <w:t>s</w:t>
      </w:r>
      <w:r w:rsidR="00967245" w:rsidRPr="1493FFC3">
        <w:rPr>
          <w:rFonts w:ascii="Arial" w:hAnsi="Arial" w:cs="Arial"/>
          <w:color w:val="000000" w:themeColor="text1"/>
          <w:sz w:val="20"/>
          <w:szCs w:val="20"/>
        </w:rPr>
        <w:t xml:space="preserve">ubject’s vital interest </w:t>
      </w:r>
      <w:bookmarkStart w:id="36" w:name="_Int_PBn43jpM"/>
      <w:r w:rsidR="00967245" w:rsidRPr="1493FFC3">
        <w:rPr>
          <w:rFonts w:ascii="Arial" w:hAnsi="Arial" w:cs="Arial"/>
          <w:color w:val="000000" w:themeColor="text1"/>
          <w:sz w:val="20"/>
          <w:szCs w:val="20"/>
        </w:rPr>
        <w:t>in the event that</w:t>
      </w:r>
      <w:bookmarkEnd w:id="36"/>
      <w:r w:rsidR="00967245" w:rsidRPr="1493FFC3">
        <w:rPr>
          <w:rFonts w:ascii="Arial" w:hAnsi="Arial" w:cs="Arial"/>
          <w:color w:val="000000" w:themeColor="text1"/>
          <w:sz w:val="20"/>
          <w:szCs w:val="20"/>
        </w:rPr>
        <w:t xml:space="preserve"> this subject is physically or legally incapable of giving consent.</w:t>
      </w:r>
      <w:bookmarkEnd w:id="35"/>
      <w:r w:rsidR="00967245" w:rsidRPr="1493FFC3">
        <w:rPr>
          <w:rFonts w:ascii="Arial" w:hAnsi="Arial" w:cs="Arial"/>
          <w:color w:val="000000" w:themeColor="text1"/>
          <w:sz w:val="20"/>
          <w:szCs w:val="20"/>
        </w:rPr>
        <w:t xml:space="preserve"> For example</w:t>
      </w:r>
      <w:r w:rsidR="394342AE" w:rsidRPr="1493FFC3">
        <w:rPr>
          <w:rFonts w:ascii="Arial" w:hAnsi="Arial" w:cs="Arial"/>
          <w:color w:val="000000" w:themeColor="text1"/>
          <w:sz w:val="20"/>
          <w:szCs w:val="20"/>
        </w:rPr>
        <w:t>,</w:t>
      </w:r>
      <w:r w:rsidR="00967245" w:rsidRPr="1493FFC3">
        <w:rPr>
          <w:rFonts w:ascii="Arial" w:hAnsi="Arial" w:cs="Arial"/>
          <w:color w:val="000000" w:themeColor="text1"/>
          <w:sz w:val="20"/>
          <w:szCs w:val="20"/>
        </w:rPr>
        <w:t xml:space="preserve"> this may apply where the </w:t>
      </w:r>
      <w:r w:rsidR="3BD50CBF" w:rsidRPr="1493FFC3">
        <w:rPr>
          <w:rFonts w:ascii="Arial" w:hAnsi="Arial" w:cs="Arial"/>
          <w:color w:val="000000" w:themeColor="text1"/>
          <w:sz w:val="20"/>
          <w:szCs w:val="20"/>
        </w:rPr>
        <w:t>da</w:t>
      </w:r>
      <w:r w:rsidR="00967245" w:rsidRPr="1493FFC3">
        <w:rPr>
          <w:rFonts w:ascii="Arial" w:hAnsi="Arial" w:cs="Arial"/>
          <w:color w:val="000000" w:themeColor="text1"/>
          <w:sz w:val="20"/>
          <w:szCs w:val="20"/>
        </w:rPr>
        <w:t xml:space="preserve">ta </w:t>
      </w:r>
      <w:r w:rsidR="6640520B" w:rsidRPr="1493FFC3">
        <w:rPr>
          <w:rFonts w:ascii="Arial" w:hAnsi="Arial" w:cs="Arial"/>
          <w:color w:val="000000" w:themeColor="text1"/>
          <w:sz w:val="20"/>
          <w:szCs w:val="20"/>
        </w:rPr>
        <w:t>s</w:t>
      </w:r>
      <w:r w:rsidR="00967245" w:rsidRPr="1493FFC3">
        <w:rPr>
          <w:rFonts w:ascii="Arial" w:hAnsi="Arial" w:cs="Arial"/>
          <w:color w:val="000000" w:themeColor="text1"/>
          <w:sz w:val="20"/>
          <w:szCs w:val="20"/>
        </w:rPr>
        <w:t xml:space="preserve">ubject may require emergency medical care. Only the Data Protection Officer may authorise this exemption and only in accordance with relevant national legislation. </w:t>
      </w:r>
    </w:p>
    <w:p w14:paraId="04B87960" w14:textId="77777777" w:rsidR="00967245" w:rsidRPr="002E6F70" w:rsidRDefault="00967245" w:rsidP="00967245">
      <w:pPr>
        <w:spacing w:after="0"/>
        <w:jc w:val="both"/>
        <w:rPr>
          <w:rFonts w:eastAsia="Univers 45 Light" w:cs="Arial"/>
          <w:color w:val="000000" w:themeColor="text1"/>
          <w:szCs w:val="20"/>
          <w:lang w:eastAsia="en-IE"/>
        </w:rPr>
      </w:pPr>
    </w:p>
    <w:p w14:paraId="34151AF0" w14:textId="594CA300" w:rsidR="00967245" w:rsidRPr="002E6F70" w:rsidRDefault="00967245" w:rsidP="002E6F70">
      <w:pPr>
        <w:spacing w:after="0" w:line="276" w:lineRule="auto"/>
        <w:jc w:val="both"/>
        <w:rPr>
          <w:rFonts w:eastAsia="Univers 45 Light" w:cs="Arial"/>
          <w:color w:val="000000" w:themeColor="text1"/>
          <w:szCs w:val="20"/>
          <w:lang w:eastAsia="en-IE"/>
        </w:rPr>
      </w:pPr>
      <w:r w:rsidRPr="002E6F70">
        <w:rPr>
          <w:rFonts w:eastAsia="Univers 45 Light" w:cs="Arial"/>
          <w:color w:val="000000" w:themeColor="text1"/>
          <w:szCs w:val="20"/>
          <w:lang w:eastAsia="en-IE"/>
        </w:rPr>
        <w:t>Any exceptions to processing in the absence of one of these conditions requires the approval of the Data Protection Officer</w:t>
      </w:r>
      <w:r w:rsidR="006013D2" w:rsidRPr="002E6F70">
        <w:rPr>
          <w:rFonts w:eastAsia="Univers 45 Light" w:cs="Arial"/>
          <w:color w:val="000000" w:themeColor="text1"/>
          <w:szCs w:val="20"/>
          <w:lang w:eastAsia="en-IE"/>
        </w:rPr>
        <w:t>.</w:t>
      </w:r>
    </w:p>
    <w:p w14:paraId="28B73278" w14:textId="77777777" w:rsidR="00967245" w:rsidRDefault="00967245" w:rsidP="00967245">
      <w:pPr>
        <w:spacing w:after="0"/>
        <w:jc w:val="both"/>
        <w:rPr>
          <w:rFonts w:ascii="Verdana" w:eastAsia="Univers 45 Light" w:hAnsi="Verdana" w:cs="Times New Roman"/>
          <w:sz w:val="24"/>
          <w:lang w:eastAsia="en-IE"/>
        </w:rPr>
      </w:pPr>
    </w:p>
    <w:p w14:paraId="0CA3EE89" w14:textId="03B20A9F" w:rsidR="00967245" w:rsidRPr="00133E5D" w:rsidRDefault="006013D2" w:rsidP="008A2A86">
      <w:pPr>
        <w:pStyle w:val="Heading3"/>
      </w:pPr>
      <w:bookmarkStart w:id="37" w:name="_Toc19263230"/>
      <w:bookmarkStart w:id="38" w:name="_Toc2103167571"/>
      <w:r>
        <w:t>6.</w:t>
      </w:r>
      <w:r w:rsidR="00842DF2">
        <w:t>4</w:t>
      </w:r>
      <w:r w:rsidR="00967245">
        <w:t>.</w:t>
      </w:r>
      <w:r w:rsidR="00842DF2">
        <w:t>4</w:t>
      </w:r>
      <w:r w:rsidR="00967245">
        <w:t xml:space="preserve"> </w:t>
      </w:r>
      <w:bookmarkEnd w:id="37"/>
      <w:r w:rsidR="00967245">
        <w:t>Transparency – Data Protection Notices (Fair Disclosure Notices)</w:t>
      </w:r>
      <w:bookmarkEnd w:id="38"/>
    </w:p>
    <w:p w14:paraId="6D6FEBDD" w14:textId="5D1CE674" w:rsidR="00967245" w:rsidRPr="004A16C6" w:rsidRDefault="00967245" w:rsidP="62EBA7D4">
      <w:pPr>
        <w:spacing w:after="0" w:line="276" w:lineRule="auto"/>
        <w:jc w:val="both"/>
        <w:rPr>
          <w:rFonts w:cs="Arial"/>
          <w:color w:val="FF0000"/>
        </w:rPr>
      </w:pPr>
      <w:r w:rsidRPr="62EBA7D4">
        <w:rPr>
          <w:rFonts w:cs="Arial"/>
          <w:color w:val="000000" w:themeColor="text1"/>
        </w:rPr>
        <w:t xml:space="preserve">To ensure fair and transparent processing activities, Schools and </w:t>
      </w:r>
      <w:r w:rsidR="00C9133A" w:rsidRPr="62EBA7D4">
        <w:rPr>
          <w:rFonts w:cs="Arial"/>
          <w:color w:val="000000" w:themeColor="text1"/>
        </w:rPr>
        <w:t>Service Areas</w:t>
      </w:r>
      <w:r w:rsidRPr="62EBA7D4">
        <w:rPr>
          <w:rFonts w:cs="Arial"/>
          <w:color w:val="000000" w:themeColor="text1"/>
        </w:rPr>
        <w:t xml:space="preserve"> must provide </w:t>
      </w:r>
      <w:r w:rsidR="1907CF18" w:rsidRPr="62EBA7D4">
        <w:rPr>
          <w:rFonts w:cs="Arial"/>
          <w:color w:val="000000" w:themeColor="text1"/>
        </w:rPr>
        <w:t>d</w:t>
      </w:r>
      <w:r w:rsidRPr="62EBA7D4">
        <w:rPr>
          <w:rFonts w:cs="Arial"/>
          <w:color w:val="000000" w:themeColor="text1"/>
        </w:rPr>
        <w:t xml:space="preserve">ata </w:t>
      </w:r>
      <w:r w:rsidR="1B277F58" w:rsidRPr="62EBA7D4">
        <w:rPr>
          <w:rFonts w:cs="Arial"/>
          <w:color w:val="000000" w:themeColor="text1"/>
        </w:rPr>
        <w:t>p</w:t>
      </w:r>
      <w:r w:rsidRPr="62EBA7D4">
        <w:rPr>
          <w:rFonts w:cs="Arial"/>
          <w:color w:val="000000" w:themeColor="text1"/>
        </w:rPr>
        <w:t xml:space="preserve">rotection </w:t>
      </w:r>
      <w:r w:rsidR="28C33303" w:rsidRPr="62EBA7D4">
        <w:rPr>
          <w:rFonts w:cs="Arial"/>
          <w:color w:val="000000" w:themeColor="text1"/>
        </w:rPr>
        <w:t>n</w:t>
      </w:r>
      <w:r w:rsidRPr="62EBA7D4">
        <w:rPr>
          <w:rFonts w:cs="Arial"/>
          <w:color w:val="000000" w:themeColor="text1"/>
        </w:rPr>
        <w:t xml:space="preserve">otices to </w:t>
      </w:r>
      <w:r w:rsidR="74D5C931" w:rsidRPr="62EBA7D4">
        <w:rPr>
          <w:rFonts w:cs="Arial"/>
          <w:color w:val="000000" w:themeColor="text1"/>
        </w:rPr>
        <w:t>d</w:t>
      </w:r>
      <w:r w:rsidRPr="62EBA7D4">
        <w:rPr>
          <w:rFonts w:cs="Arial"/>
          <w:color w:val="000000" w:themeColor="text1"/>
        </w:rPr>
        <w:t xml:space="preserve">ata </w:t>
      </w:r>
      <w:r w:rsidR="024AEF60" w:rsidRPr="62EBA7D4">
        <w:rPr>
          <w:rFonts w:cs="Arial"/>
          <w:color w:val="000000" w:themeColor="text1"/>
        </w:rPr>
        <w:t>s</w:t>
      </w:r>
      <w:r w:rsidRPr="62EBA7D4">
        <w:rPr>
          <w:rFonts w:cs="Arial"/>
          <w:color w:val="000000" w:themeColor="text1"/>
        </w:rPr>
        <w:t xml:space="preserve">ubjects when directly collecting data. This </w:t>
      </w:r>
      <w:r w:rsidR="00A7006B" w:rsidRPr="62EBA7D4">
        <w:rPr>
          <w:rFonts w:cs="Arial"/>
          <w:color w:val="000000" w:themeColor="text1"/>
        </w:rPr>
        <w:t>p</w:t>
      </w:r>
      <w:r w:rsidRPr="62EBA7D4">
        <w:rPr>
          <w:rFonts w:cs="Arial"/>
          <w:color w:val="000000" w:themeColor="text1"/>
        </w:rPr>
        <w:t>olicy includes Data Protection Notices for Students, for Staff and for Recruitment Candidates.</w:t>
      </w:r>
    </w:p>
    <w:p w14:paraId="79B86429" w14:textId="77777777" w:rsidR="00967245" w:rsidRPr="004A16C6" w:rsidRDefault="00967245" w:rsidP="00967245">
      <w:pPr>
        <w:spacing w:after="0"/>
        <w:jc w:val="both"/>
        <w:rPr>
          <w:rFonts w:cs="Arial"/>
          <w:color w:val="000000" w:themeColor="text1"/>
          <w:szCs w:val="20"/>
        </w:rPr>
      </w:pPr>
    </w:p>
    <w:p w14:paraId="31E761DF" w14:textId="77777777" w:rsidR="00967245" w:rsidRPr="004A16C6" w:rsidRDefault="00967245" w:rsidP="00967245">
      <w:pPr>
        <w:spacing w:after="0"/>
        <w:jc w:val="both"/>
        <w:rPr>
          <w:rFonts w:cs="Arial"/>
          <w:color w:val="000000" w:themeColor="text1"/>
          <w:szCs w:val="20"/>
        </w:rPr>
      </w:pPr>
      <w:r w:rsidRPr="004A16C6">
        <w:rPr>
          <w:rFonts w:cs="Arial"/>
          <w:color w:val="000000" w:themeColor="text1"/>
          <w:szCs w:val="20"/>
        </w:rPr>
        <w:t>These notices must be:</w:t>
      </w:r>
    </w:p>
    <w:p w14:paraId="14A26DEC" w14:textId="77777777" w:rsidR="00967245" w:rsidRPr="004A16C6" w:rsidRDefault="00967245" w:rsidP="00967245">
      <w:pPr>
        <w:spacing w:after="0"/>
        <w:jc w:val="both"/>
        <w:rPr>
          <w:rFonts w:cs="Arial"/>
          <w:color w:val="000000" w:themeColor="text1"/>
          <w:szCs w:val="20"/>
        </w:rPr>
      </w:pPr>
    </w:p>
    <w:p w14:paraId="365FBC45" w14:textId="177BF989" w:rsidR="00967245" w:rsidRPr="004A16C6" w:rsidRDefault="5FAEC8CB" w:rsidP="004F5B64">
      <w:pPr>
        <w:pStyle w:val="ListParagraph"/>
        <w:numPr>
          <w:ilvl w:val="0"/>
          <w:numId w:val="17"/>
        </w:numPr>
        <w:spacing w:after="0" w:line="276" w:lineRule="auto"/>
        <w:ind w:left="357" w:hanging="357"/>
        <w:jc w:val="both"/>
        <w:rPr>
          <w:rFonts w:cs="Arial"/>
          <w:color w:val="000000" w:themeColor="text1"/>
        </w:rPr>
      </w:pPr>
      <w:r w:rsidRPr="62EBA7D4">
        <w:rPr>
          <w:rFonts w:cs="Arial"/>
          <w:color w:val="000000" w:themeColor="text1"/>
        </w:rPr>
        <w:t>p</w:t>
      </w:r>
      <w:r w:rsidR="00967245" w:rsidRPr="62EBA7D4">
        <w:rPr>
          <w:rFonts w:cs="Arial"/>
          <w:color w:val="000000" w:themeColor="text1"/>
        </w:rPr>
        <w:t xml:space="preserve">rovided at the first contact point with the </w:t>
      </w:r>
      <w:r w:rsidR="00C7C6A6" w:rsidRPr="62EBA7D4">
        <w:rPr>
          <w:rFonts w:cs="Arial"/>
          <w:color w:val="000000" w:themeColor="text1"/>
        </w:rPr>
        <w:t>d</w:t>
      </w:r>
      <w:r w:rsidR="00967245" w:rsidRPr="62EBA7D4">
        <w:rPr>
          <w:rFonts w:cs="Arial"/>
          <w:color w:val="000000" w:themeColor="text1"/>
        </w:rPr>
        <w:t xml:space="preserve">ata </w:t>
      </w:r>
      <w:r w:rsidR="7D46C89F" w:rsidRPr="62EBA7D4">
        <w:rPr>
          <w:rFonts w:cs="Arial"/>
          <w:color w:val="000000" w:themeColor="text1"/>
        </w:rPr>
        <w:t>s</w:t>
      </w:r>
      <w:r w:rsidR="00967245" w:rsidRPr="62EBA7D4">
        <w:rPr>
          <w:rFonts w:cs="Arial"/>
          <w:color w:val="000000" w:themeColor="text1"/>
        </w:rPr>
        <w:t>ubject or as soon as reasonably practicable.</w:t>
      </w:r>
    </w:p>
    <w:p w14:paraId="11C66C20" w14:textId="47B03D91" w:rsidR="00967245" w:rsidRPr="004A16C6" w:rsidRDefault="5862AFA6" w:rsidP="004F5B64">
      <w:pPr>
        <w:pStyle w:val="ListParagraph"/>
        <w:numPr>
          <w:ilvl w:val="0"/>
          <w:numId w:val="17"/>
        </w:numPr>
        <w:spacing w:after="0" w:line="276" w:lineRule="auto"/>
        <w:ind w:left="357" w:hanging="357"/>
        <w:jc w:val="both"/>
        <w:rPr>
          <w:rFonts w:cs="Arial"/>
          <w:color w:val="000000" w:themeColor="text1"/>
        </w:rPr>
      </w:pPr>
      <w:r w:rsidRPr="62EBA7D4">
        <w:rPr>
          <w:rFonts w:cs="Arial"/>
          <w:color w:val="000000" w:themeColor="text1"/>
        </w:rPr>
        <w:t>p</w:t>
      </w:r>
      <w:r w:rsidR="00967245" w:rsidRPr="62EBA7D4">
        <w:rPr>
          <w:rFonts w:cs="Arial"/>
          <w:color w:val="000000" w:themeColor="text1"/>
        </w:rPr>
        <w:t>rovided in an easily accessible form.</w:t>
      </w:r>
    </w:p>
    <w:p w14:paraId="042EBEED" w14:textId="7480139A" w:rsidR="00967245" w:rsidRPr="004A16C6" w:rsidRDefault="3C8E924E" w:rsidP="004F5B64">
      <w:pPr>
        <w:pStyle w:val="ListParagraph"/>
        <w:numPr>
          <w:ilvl w:val="0"/>
          <w:numId w:val="17"/>
        </w:numPr>
        <w:spacing w:after="0" w:line="276" w:lineRule="auto"/>
        <w:ind w:left="357" w:hanging="357"/>
        <w:jc w:val="both"/>
        <w:rPr>
          <w:rFonts w:cs="Arial"/>
          <w:color w:val="000000" w:themeColor="text1"/>
        </w:rPr>
      </w:pPr>
      <w:r w:rsidRPr="1493FFC3">
        <w:rPr>
          <w:rFonts w:cs="Arial"/>
          <w:color w:val="000000" w:themeColor="text1"/>
        </w:rPr>
        <w:t>w</w:t>
      </w:r>
      <w:r w:rsidR="00967245" w:rsidRPr="1493FFC3">
        <w:rPr>
          <w:rFonts w:cs="Arial"/>
          <w:color w:val="000000" w:themeColor="text1"/>
        </w:rPr>
        <w:t xml:space="preserve">ritten in clear language. </w:t>
      </w:r>
    </w:p>
    <w:p w14:paraId="105F3F86" w14:textId="200BF0CA" w:rsidR="00967245" w:rsidRPr="004A16C6" w:rsidRDefault="76C0FC56" w:rsidP="004F5B64">
      <w:pPr>
        <w:pStyle w:val="ListParagraph"/>
        <w:numPr>
          <w:ilvl w:val="0"/>
          <w:numId w:val="17"/>
        </w:numPr>
        <w:spacing w:after="0" w:line="276" w:lineRule="auto"/>
        <w:ind w:left="357" w:hanging="357"/>
        <w:jc w:val="both"/>
        <w:rPr>
          <w:rFonts w:cs="Arial"/>
          <w:color w:val="000000" w:themeColor="text1"/>
        </w:rPr>
      </w:pPr>
      <w:r w:rsidRPr="62EBA7D4">
        <w:rPr>
          <w:rFonts w:cs="Arial"/>
          <w:color w:val="000000" w:themeColor="text1"/>
        </w:rPr>
        <w:t>m</w:t>
      </w:r>
      <w:r w:rsidR="00967245" w:rsidRPr="62EBA7D4">
        <w:rPr>
          <w:rFonts w:cs="Arial"/>
          <w:color w:val="000000" w:themeColor="text1"/>
        </w:rPr>
        <w:t>ade in such a manner as to draw attention to them.</w:t>
      </w:r>
    </w:p>
    <w:p w14:paraId="3114BEB7" w14:textId="77777777" w:rsidR="00967245" w:rsidRPr="004A16C6" w:rsidRDefault="00967245" w:rsidP="00967245">
      <w:pPr>
        <w:spacing w:after="0"/>
        <w:jc w:val="both"/>
        <w:rPr>
          <w:rFonts w:cs="Arial"/>
          <w:color w:val="000000" w:themeColor="text1"/>
          <w:szCs w:val="20"/>
        </w:rPr>
      </w:pPr>
    </w:p>
    <w:p w14:paraId="03E52D74" w14:textId="07DF4BF7" w:rsidR="00967245" w:rsidRPr="00616098" w:rsidRDefault="00967245" w:rsidP="62EBA7D4">
      <w:pPr>
        <w:spacing w:after="0" w:line="276" w:lineRule="auto"/>
        <w:jc w:val="both"/>
        <w:rPr>
          <w:rFonts w:cs="Arial"/>
          <w:color w:val="000000" w:themeColor="text1"/>
        </w:rPr>
      </w:pPr>
      <w:r w:rsidRPr="6014BAEA">
        <w:rPr>
          <w:rFonts w:cs="Arial"/>
          <w:color w:val="000000" w:themeColor="text1"/>
        </w:rPr>
        <w:t xml:space="preserve">If Schools and </w:t>
      </w:r>
      <w:r w:rsidR="006013D2" w:rsidRPr="6014BAEA">
        <w:rPr>
          <w:rFonts w:cs="Arial"/>
          <w:color w:val="000000" w:themeColor="text1"/>
        </w:rPr>
        <w:t>Service Areas</w:t>
      </w:r>
      <w:r w:rsidRPr="6014BAEA">
        <w:rPr>
          <w:rFonts w:cs="Arial"/>
          <w:color w:val="000000" w:themeColor="text1"/>
        </w:rPr>
        <w:t xml:space="preserve"> use </w:t>
      </w:r>
      <w:r w:rsidR="16E8994A" w:rsidRPr="6014BAEA">
        <w:rPr>
          <w:rFonts w:cs="Arial"/>
          <w:color w:val="000000" w:themeColor="text1"/>
        </w:rPr>
        <w:t>c</w:t>
      </w:r>
      <w:r w:rsidRPr="6014BAEA">
        <w:rPr>
          <w:rFonts w:cs="Arial"/>
          <w:color w:val="000000" w:themeColor="text1"/>
        </w:rPr>
        <w:t xml:space="preserve">onsent as the </w:t>
      </w:r>
      <w:r w:rsidR="00553752" w:rsidRPr="6014BAEA">
        <w:rPr>
          <w:rFonts w:cs="Arial"/>
          <w:color w:val="000000" w:themeColor="text1"/>
        </w:rPr>
        <w:t xml:space="preserve">lawful basis for processing </w:t>
      </w:r>
      <w:r w:rsidR="022AE5DF" w:rsidRPr="6014BAEA">
        <w:rPr>
          <w:rFonts w:cs="Arial"/>
          <w:color w:val="000000" w:themeColor="text1"/>
        </w:rPr>
        <w:t>p</w:t>
      </w:r>
      <w:r w:rsidRPr="6014BAEA">
        <w:rPr>
          <w:rFonts w:cs="Arial"/>
          <w:color w:val="000000" w:themeColor="text1"/>
        </w:rPr>
        <w:t xml:space="preserve">ersonal </w:t>
      </w:r>
      <w:r w:rsidR="2671D46E" w:rsidRPr="6014BAEA">
        <w:rPr>
          <w:rFonts w:cs="Arial"/>
          <w:color w:val="000000" w:themeColor="text1"/>
        </w:rPr>
        <w:t>d</w:t>
      </w:r>
      <w:r w:rsidRPr="6014BAEA">
        <w:rPr>
          <w:rFonts w:cs="Arial"/>
          <w:color w:val="000000" w:themeColor="text1"/>
        </w:rPr>
        <w:t xml:space="preserve">ata, then this </w:t>
      </w:r>
      <w:r w:rsidR="6BB5F278" w:rsidRPr="6014BAEA">
        <w:rPr>
          <w:rFonts w:cs="Arial"/>
          <w:color w:val="000000" w:themeColor="text1"/>
        </w:rPr>
        <w:t>c</w:t>
      </w:r>
      <w:r w:rsidRPr="6014BAEA">
        <w:rPr>
          <w:rFonts w:cs="Arial"/>
          <w:color w:val="000000" w:themeColor="text1"/>
        </w:rPr>
        <w:t>onsent should, where possible, be obtained at the data collection point</w:t>
      </w:r>
      <w:r w:rsidR="3CF3FE4C" w:rsidRPr="6014BAEA">
        <w:rPr>
          <w:rFonts w:cs="Arial"/>
          <w:color w:val="000000" w:themeColor="text1"/>
        </w:rPr>
        <w:t xml:space="preserve">. </w:t>
      </w:r>
    </w:p>
    <w:p w14:paraId="0A0D6CBF" w14:textId="77777777" w:rsidR="00967245" w:rsidRPr="00E80487" w:rsidRDefault="00967245" w:rsidP="002E6F70">
      <w:pPr>
        <w:spacing w:after="0" w:line="276" w:lineRule="auto"/>
        <w:jc w:val="both"/>
        <w:rPr>
          <w:rFonts w:cs="Arial"/>
          <w:color w:val="000000" w:themeColor="text1"/>
          <w:szCs w:val="20"/>
        </w:rPr>
      </w:pPr>
    </w:p>
    <w:p w14:paraId="4011984E" w14:textId="2F4FA950" w:rsidR="00967245" w:rsidRPr="004A16C6" w:rsidRDefault="00967245" w:rsidP="62EBA7D4">
      <w:pPr>
        <w:spacing w:after="0" w:line="276" w:lineRule="auto"/>
        <w:jc w:val="both"/>
        <w:rPr>
          <w:rFonts w:cs="Arial"/>
          <w:color w:val="000000" w:themeColor="text1"/>
        </w:rPr>
      </w:pPr>
      <w:r w:rsidRPr="62EBA7D4">
        <w:rPr>
          <w:rFonts w:cs="Arial"/>
          <w:color w:val="000000" w:themeColor="text1"/>
        </w:rPr>
        <w:t xml:space="preserve">All Schools and </w:t>
      </w:r>
      <w:r w:rsidR="006013D2" w:rsidRPr="62EBA7D4">
        <w:rPr>
          <w:rFonts w:cs="Arial"/>
          <w:color w:val="000000" w:themeColor="text1"/>
        </w:rPr>
        <w:t xml:space="preserve">Service Areas </w:t>
      </w:r>
      <w:r w:rsidRPr="62EBA7D4">
        <w:rPr>
          <w:rFonts w:cs="Arial"/>
          <w:color w:val="000000" w:themeColor="text1"/>
        </w:rPr>
        <w:t xml:space="preserve">collecting </w:t>
      </w:r>
      <w:r w:rsidR="54B65DD2" w:rsidRPr="62EBA7D4">
        <w:rPr>
          <w:rFonts w:cs="Arial"/>
          <w:color w:val="000000" w:themeColor="text1"/>
        </w:rPr>
        <w:t>p</w:t>
      </w:r>
      <w:r w:rsidRPr="62EBA7D4">
        <w:rPr>
          <w:rFonts w:cs="Arial"/>
          <w:color w:val="000000" w:themeColor="text1"/>
        </w:rPr>
        <w:t xml:space="preserve">ersonal </w:t>
      </w:r>
      <w:r w:rsidR="556B246D" w:rsidRPr="62EBA7D4">
        <w:rPr>
          <w:rFonts w:cs="Arial"/>
          <w:color w:val="000000" w:themeColor="text1"/>
        </w:rPr>
        <w:t>da</w:t>
      </w:r>
      <w:r w:rsidRPr="62EBA7D4">
        <w:rPr>
          <w:rFonts w:cs="Arial"/>
          <w:color w:val="000000" w:themeColor="text1"/>
        </w:rPr>
        <w:t>ta must establish technical or administrative means to:</w:t>
      </w:r>
    </w:p>
    <w:p w14:paraId="7E0CB5A9" w14:textId="77777777" w:rsidR="00967245" w:rsidRPr="004A16C6" w:rsidRDefault="00967245" w:rsidP="00967245">
      <w:pPr>
        <w:spacing w:after="0"/>
        <w:jc w:val="both"/>
        <w:rPr>
          <w:rFonts w:cs="Arial"/>
          <w:color w:val="FF0000"/>
          <w:szCs w:val="20"/>
        </w:rPr>
      </w:pPr>
    </w:p>
    <w:p w14:paraId="48A1FF9E" w14:textId="1A083E99" w:rsidR="00967245" w:rsidRPr="004A16C6" w:rsidRDefault="7ECAB16E" w:rsidP="004F5B64">
      <w:pPr>
        <w:pStyle w:val="BodyText1"/>
        <w:numPr>
          <w:ilvl w:val="0"/>
          <w:numId w:val="8"/>
        </w:numPr>
        <w:spacing w:before="0" w:after="0" w:line="276" w:lineRule="auto"/>
        <w:ind w:left="357" w:hanging="357"/>
        <w:rPr>
          <w:rFonts w:ascii="Arial" w:hAnsi="Arial" w:cs="Arial"/>
          <w:color w:val="000000" w:themeColor="text1"/>
          <w:sz w:val="20"/>
          <w:szCs w:val="20"/>
        </w:rPr>
      </w:pPr>
      <w:r w:rsidRPr="62EBA7D4">
        <w:rPr>
          <w:rFonts w:ascii="Arial" w:hAnsi="Arial" w:cs="Arial"/>
          <w:color w:val="000000" w:themeColor="text1"/>
          <w:sz w:val="20"/>
          <w:szCs w:val="20"/>
        </w:rPr>
        <w:t>d</w:t>
      </w:r>
      <w:r w:rsidR="00967245" w:rsidRPr="62EBA7D4">
        <w:rPr>
          <w:rFonts w:ascii="Arial" w:hAnsi="Arial" w:cs="Arial"/>
          <w:color w:val="000000" w:themeColor="text1"/>
          <w:sz w:val="20"/>
          <w:szCs w:val="20"/>
        </w:rPr>
        <w:t xml:space="preserve">eliver the </w:t>
      </w:r>
      <w:r w:rsidR="2A94C44E" w:rsidRPr="62EBA7D4">
        <w:rPr>
          <w:rFonts w:ascii="Arial" w:hAnsi="Arial" w:cs="Arial"/>
          <w:color w:val="000000" w:themeColor="text1"/>
          <w:sz w:val="20"/>
          <w:szCs w:val="20"/>
        </w:rPr>
        <w:t>d</w:t>
      </w:r>
      <w:r w:rsidR="00967245" w:rsidRPr="62EBA7D4">
        <w:rPr>
          <w:rFonts w:ascii="Arial" w:hAnsi="Arial" w:cs="Arial"/>
          <w:color w:val="000000" w:themeColor="text1"/>
          <w:sz w:val="20"/>
          <w:szCs w:val="20"/>
        </w:rPr>
        <w:t>at</w:t>
      </w:r>
      <w:r w:rsidR="778D621F" w:rsidRPr="62EBA7D4">
        <w:rPr>
          <w:rFonts w:ascii="Arial" w:hAnsi="Arial" w:cs="Arial"/>
          <w:color w:val="000000" w:themeColor="text1"/>
          <w:sz w:val="20"/>
          <w:szCs w:val="20"/>
        </w:rPr>
        <w:t>a</w:t>
      </w:r>
      <w:r w:rsidR="00967245" w:rsidRPr="62EBA7D4">
        <w:rPr>
          <w:rFonts w:ascii="Arial" w:hAnsi="Arial" w:cs="Arial"/>
          <w:color w:val="000000" w:themeColor="text1"/>
          <w:sz w:val="20"/>
          <w:szCs w:val="20"/>
        </w:rPr>
        <w:t xml:space="preserve"> </w:t>
      </w:r>
      <w:r w:rsidR="54B1C2CD" w:rsidRPr="62EBA7D4">
        <w:rPr>
          <w:rFonts w:ascii="Arial" w:hAnsi="Arial" w:cs="Arial"/>
          <w:color w:val="000000" w:themeColor="text1"/>
          <w:sz w:val="20"/>
          <w:szCs w:val="20"/>
        </w:rPr>
        <w:t>p</w:t>
      </w:r>
      <w:r w:rsidR="00967245" w:rsidRPr="62EBA7D4">
        <w:rPr>
          <w:rFonts w:ascii="Arial" w:hAnsi="Arial" w:cs="Arial"/>
          <w:color w:val="000000" w:themeColor="text1"/>
          <w:sz w:val="20"/>
          <w:szCs w:val="20"/>
        </w:rPr>
        <w:t>rotection notices and</w:t>
      </w:r>
    </w:p>
    <w:p w14:paraId="09D8278B" w14:textId="5B665038" w:rsidR="00967245" w:rsidRPr="004A16C6" w:rsidRDefault="09143B5C" w:rsidP="004F5B64">
      <w:pPr>
        <w:pStyle w:val="BodyText1"/>
        <w:numPr>
          <w:ilvl w:val="0"/>
          <w:numId w:val="8"/>
        </w:numPr>
        <w:spacing w:before="0" w:after="0" w:line="276" w:lineRule="auto"/>
        <w:ind w:left="357" w:hanging="357"/>
        <w:rPr>
          <w:rFonts w:ascii="Arial" w:hAnsi="Arial" w:cs="Arial"/>
          <w:color w:val="000000" w:themeColor="text1"/>
          <w:sz w:val="20"/>
          <w:szCs w:val="20"/>
        </w:rPr>
      </w:pPr>
      <w:r w:rsidRPr="62EBA7D4">
        <w:rPr>
          <w:rFonts w:ascii="Arial" w:hAnsi="Arial" w:cs="Arial"/>
          <w:color w:val="000000" w:themeColor="text1"/>
          <w:sz w:val="20"/>
          <w:szCs w:val="20"/>
        </w:rPr>
        <w:t>d</w:t>
      </w:r>
      <w:r w:rsidR="00967245" w:rsidRPr="62EBA7D4">
        <w:rPr>
          <w:rFonts w:ascii="Arial" w:hAnsi="Arial" w:cs="Arial"/>
          <w:color w:val="000000" w:themeColor="text1"/>
          <w:sz w:val="20"/>
          <w:szCs w:val="20"/>
        </w:rPr>
        <w:t xml:space="preserve">ocument that the University has provided these notices to the Data Subject at the time of collection, or document they were previously provided and </w:t>
      </w:r>
    </w:p>
    <w:p w14:paraId="4471BC7D" w14:textId="23CB75CB" w:rsidR="00967245" w:rsidRPr="004A16C6" w:rsidRDefault="6EA43875" w:rsidP="004F5B64">
      <w:pPr>
        <w:pStyle w:val="BodyText1"/>
        <w:numPr>
          <w:ilvl w:val="0"/>
          <w:numId w:val="8"/>
        </w:numPr>
        <w:spacing w:before="0" w:after="0" w:line="276" w:lineRule="auto"/>
        <w:ind w:left="357" w:hanging="357"/>
        <w:rPr>
          <w:rFonts w:ascii="Arial" w:hAnsi="Arial" w:cs="Arial"/>
          <w:color w:val="000000" w:themeColor="text1"/>
          <w:sz w:val="20"/>
          <w:szCs w:val="20"/>
        </w:rPr>
      </w:pPr>
      <w:r w:rsidRPr="62EBA7D4">
        <w:rPr>
          <w:rFonts w:ascii="Arial" w:hAnsi="Arial" w:cs="Arial"/>
          <w:color w:val="000000" w:themeColor="text1"/>
          <w:sz w:val="20"/>
          <w:szCs w:val="20"/>
        </w:rPr>
        <w:t>r</w:t>
      </w:r>
      <w:r w:rsidR="00967245" w:rsidRPr="62EBA7D4">
        <w:rPr>
          <w:rFonts w:ascii="Arial" w:hAnsi="Arial" w:cs="Arial"/>
          <w:color w:val="000000" w:themeColor="text1"/>
          <w:sz w:val="20"/>
          <w:szCs w:val="20"/>
        </w:rPr>
        <w:t xml:space="preserve">ecord all obtained </w:t>
      </w:r>
      <w:r w:rsidR="00553752">
        <w:rPr>
          <w:rFonts w:ascii="Arial" w:hAnsi="Arial" w:cs="Arial"/>
          <w:color w:val="000000" w:themeColor="text1"/>
          <w:sz w:val="20"/>
          <w:szCs w:val="20"/>
        </w:rPr>
        <w:t>c</w:t>
      </w:r>
      <w:r w:rsidR="00967245" w:rsidRPr="62EBA7D4">
        <w:rPr>
          <w:rFonts w:ascii="Arial" w:hAnsi="Arial" w:cs="Arial"/>
          <w:color w:val="000000" w:themeColor="text1"/>
          <w:sz w:val="20"/>
          <w:szCs w:val="20"/>
        </w:rPr>
        <w:t xml:space="preserve">onsents and ensure this information is up to date. </w:t>
      </w:r>
    </w:p>
    <w:p w14:paraId="5A58DBB4" w14:textId="77777777" w:rsidR="00967245" w:rsidRPr="004A16C6" w:rsidRDefault="00967245" w:rsidP="00967245">
      <w:pPr>
        <w:pStyle w:val="BodyText1"/>
        <w:spacing w:before="0" w:after="0"/>
        <w:rPr>
          <w:rFonts w:ascii="Arial" w:eastAsiaTheme="minorHAnsi" w:hAnsi="Arial" w:cs="Arial"/>
          <w:color w:val="000000" w:themeColor="text1"/>
          <w:sz w:val="20"/>
          <w:szCs w:val="20"/>
          <w:lang w:eastAsia="en-US"/>
        </w:rPr>
      </w:pPr>
    </w:p>
    <w:p w14:paraId="1DF16F7F" w14:textId="42C2B833" w:rsidR="00967245" w:rsidRPr="004A16C6" w:rsidRDefault="00967245" w:rsidP="002E6F70">
      <w:pPr>
        <w:pStyle w:val="BodyText1"/>
        <w:spacing w:before="0" w:after="0" w:line="276" w:lineRule="auto"/>
        <w:rPr>
          <w:rFonts w:ascii="Arial" w:hAnsi="Arial" w:cs="Arial"/>
          <w:color w:val="000000" w:themeColor="text1"/>
          <w:sz w:val="20"/>
          <w:szCs w:val="20"/>
        </w:rPr>
      </w:pPr>
      <w:r w:rsidRPr="004A16C6">
        <w:rPr>
          <w:rFonts w:ascii="Arial" w:eastAsiaTheme="minorHAnsi" w:hAnsi="Arial" w:cs="Arial"/>
          <w:color w:val="000000" w:themeColor="text1"/>
          <w:sz w:val="20"/>
          <w:szCs w:val="20"/>
          <w:lang w:eastAsia="en-US"/>
        </w:rPr>
        <w:t xml:space="preserve">See </w:t>
      </w:r>
      <w:r w:rsidRPr="002E6F70">
        <w:rPr>
          <w:rFonts w:ascii="Arial" w:eastAsiaTheme="minorHAnsi" w:hAnsi="Arial" w:cs="Arial"/>
          <w:b/>
          <w:color w:val="000000" w:themeColor="text1"/>
          <w:sz w:val="20"/>
          <w:szCs w:val="20"/>
          <w:lang w:eastAsia="en-US"/>
        </w:rPr>
        <w:t xml:space="preserve">Appendix </w:t>
      </w:r>
      <w:r w:rsidR="00F94B43">
        <w:rPr>
          <w:rFonts w:ascii="Arial" w:eastAsiaTheme="minorHAnsi" w:hAnsi="Arial" w:cs="Arial"/>
          <w:b/>
          <w:color w:val="000000" w:themeColor="text1"/>
          <w:sz w:val="20"/>
          <w:szCs w:val="20"/>
          <w:lang w:eastAsia="en-US"/>
        </w:rPr>
        <w:t xml:space="preserve">B, </w:t>
      </w:r>
      <w:r w:rsidRPr="002E6F70">
        <w:rPr>
          <w:rFonts w:ascii="Arial" w:eastAsiaTheme="minorHAnsi" w:hAnsi="Arial" w:cs="Arial"/>
          <w:b/>
          <w:color w:val="000000" w:themeColor="text1"/>
          <w:sz w:val="20"/>
          <w:szCs w:val="20"/>
          <w:lang w:eastAsia="en-US"/>
        </w:rPr>
        <w:t>C, D and E</w:t>
      </w:r>
      <w:r w:rsidRPr="004A16C6">
        <w:rPr>
          <w:rFonts w:ascii="Arial" w:eastAsiaTheme="minorHAnsi" w:hAnsi="Arial" w:cs="Arial"/>
          <w:color w:val="000000" w:themeColor="text1"/>
          <w:sz w:val="20"/>
          <w:szCs w:val="20"/>
          <w:lang w:eastAsia="en-US"/>
        </w:rPr>
        <w:t xml:space="preserve"> for Data Protection Notices for Students, Staff</w:t>
      </w:r>
      <w:r w:rsidR="00F94B43">
        <w:rPr>
          <w:rFonts w:ascii="Arial" w:eastAsiaTheme="minorHAnsi" w:hAnsi="Arial" w:cs="Arial"/>
          <w:color w:val="000000" w:themeColor="text1"/>
          <w:sz w:val="20"/>
          <w:szCs w:val="20"/>
          <w:lang w:eastAsia="en-US"/>
        </w:rPr>
        <w:t>,</w:t>
      </w:r>
      <w:r w:rsidR="006B6482">
        <w:rPr>
          <w:rFonts w:ascii="Arial" w:eastAsiaTheme="minorHAnsi" w:hAnsi="Arial" w:cs="Arial"/>
          <w:color w:val="000000" w:themeColor="text1"/>
          <w:sz w:val="20"/>
          <w:szCs w:val="20"/>
          <w:lang w:eastAsia="en-US"/>
        </w:rPr>
        <w:t xml:space="preserve"> </w:t>
      </w:r>
      <w:r w:rsidRPr="004A16C6">
        <w:rPr>
          <w:rFonts w:ascii="Arial" w:eastAsiaTheme="minorHAnsi" w:hAnsi="Arial" w:cs="Arial"/>
          <w:color w:val="000000" w:themeColor="text1"/>
          <w:sz w:val="20"/>
          <w:szCs w:val="20"/>
          <w:lang w:eastAsia="en-US"/>
        </w:rPr>
        <w:t>Recruitment Candidates</w:t>
      </w:r>
      <w:r w:rsidR="00F94B43">
        <w:rPr>
          <w:rFonts w:ascii="Arial" w:eastAsiaTheme="minorHAnsi" w:hAnsi="Arial" w:cs="Arial"/>
          <w:color w:val="000000" w:themeColor="text1"/>
          <w:sz w:val="20"/>
          <w:szCs w:val="20"/>
          <w:lang w:eastAsia="en-US"/>
        </w:rPr>
        <w:t xml:space="preserve"> and Students </w:t>
      </w:r>
      <w:r w:rsidR="006B6482">
        <w:rPr>
          <w:rFonts w:ascii="Arial" w:eastAsiaTheme="minorHAnsi" w:hAnsi="Arial" w:cs="Arial"/>
          <w:color w:val="000000" w:themeColor="text1"/>
          <w:sz w:val="20"/>
          <w:szCs w:val="20"/>
          <w:lang w:eastAsia="en-US"/>
        </w:rPr>
        <w:t>Health Centres</w:t>
      </w:r>
      <w:r w:rsidRPr="004A16C6">
        <w:rPr>
          <w:rFonts w:ascii="Arial" w:eastAsiaTheme="minorHAnsi" w:hAnsi="Arial" w:cs="Arial"/>
          <w:color w:val="000000" w:themeColor="text1"/>
          <w:sz w:val="20"/>
          <w:szCs w:val="20"/>
          <w:lang w:eastAsia="en-US"/>
        </w:rPr>
        <w:t>.</w:t>
      </w:r>
    </w:p>
    <w:p w14:paraId="524F0C37" w14:textId="77777777" w:rsidR="00967245" w:rsidRPr="004A16C6" w:rsidRDefault="00967245" w:rsidP="00967245">
      <w:pPr>
        <w:pStyle w:val="BodyText1"/>
        <w:spacing w:before="0" w:after="0"/>
        <w:rPr>
          <w:rFonts w:ascii="Arial" w:hAnsi="Arial" w:cs="Arial"/>
          <w:color w:val="000000" w:themeColor="text1"/>
          <w:sz w:val="20"/>
          <w:szCs w:val="20"/>
        </w:rPr>
      </w:pPr>
    </w:p>
    <w:p w14:paraId="4FEA322E" w14:textId="77777777" w:rsidR="00967245" w:rsidRPr="004A16C6" w:rsidRDefault="00967245" w:rsidP="00967245">
      <w:pPr>
        <w:spacing w:after="0"/>
        <w:jc w:val="both"/>
        <w:rPr>
          <w:rFonts w:cs="Arial"/>
          <w:color w:val="000000" w:themeColor="text1"/>
          <w:szCs w:val="20"/>
          <w:highlight w:val="yellow"/>
        </w:rPr>
      </w:pPr>
    </w:p>
    <w:p w14:paraId="6693E1E1" w14:textId="702EFDFE" w:rsidR="00967245" w:rsidRPr="00133E5D" w:rsidRDefault="007457F2" w:rsidP="008A2A86">
      <w:pPr>
        <w:pStyle w:val="Heading3"/>
      </w:pPr>
      <w:bookmarkStart w:id="39" w:name="_Toc19263231"/>
      <w:bookmarkStart w:id="40" w:name="_Toc1350051163"/>
      <w:r>
        <w:t>6.</w:t>
      </w:r>
      <w:r w:rsidR="00842DF2">
        <w:t>4</w:t>
      </w:r>
      <w:r w:rsidR="00967245">
        <w:t>.</w:t>
      </w:r>
      <w:r w:rsidR="00842DF2">
        <w:t>5</w:t>
      </w:r>
      <w:r w:rsidR="00967245">
        <w:t xml:space="preserve"> </w:t>
      </w:r>
      <w:bookmarkEnd w:id="39"/>
      <w:r w:rsidR="00967245">
        <w:t>Data Collection from Third Party Sources</w:t>
      </w:r>
      <w:bookmarkEnd w:id="40"/>
    </w:p>
    <w:p w14:paraId="7E5E6C4F" w14:textId="3BF61558" w:rsidR="00967245" w:rsidRPr="004A16C6" w:rsidRDefault="00967245" w:rsidP="002E6F70">
      <w:pPr>
        <w:pStyle w:val="BodyText1"/>
        <w:spacing w:before="0" w:after="0" w:line="276" w:lineRule="auto"/>
        <w:rPr>
          <w:rFonts w:ascii="Arial" w:hAnsi="Arial" w:cs="Arial"/>
          <w:color w:val="000000" w:themeColor="text1"/>
          <w:sz w:val="20"/>
          <w:szCs w:val="20"/>
        </w:rPr>
      </w:pPr>
      <w:r w:rsidRPr="1493FFC3">
        <w:rPr>
          <w:rFonts w:ascii="Arial" w:hAnsi="Arial" w:cs="Arial"/>
          <w:color w:val="000000" w:themeColor="text1"/>
          <w:sz w:val="20"/>
          <w:szCs w:val="20"/>
        </w:rPr>
        <w:t xml:space="preserve">In addition to Section </w:t>
      </w:r>
      <w:r w:rsidR="007457F2" w:rsidRPr="1493FFC3">
        <w:rPr>
          <w:rFonts w:ascii="Arial" w:hAnsi="Arial" w:cs="Arial"/>
          <w:color w:val="000000" w:themeColor="text1"/>
          <w:sz w:val="20"/>
          <w:szCs w:val="20"/>
        </w:rPr>
        <w:t>6.</w:t>
      </w:r>
      <w:r w:rsidR="00D07D2D" w:rsidRPr="1493FFC3">
        <w:rPr>
          <w:rFonts w:ascii="Arial" w:hAnsi="Arial" w:cs="Arial"/>
          <w:color w:val="000000" w:themeColor="text1"/>
          <w:sz w:val="20"/>
          <w:szCs w:val="20"/>
        </w:rPr>
        <w:t>4</w:t>
      </w:r>
      <w:r w:rsidRPr="1493FFC3">
        <w:rPr>
          <w:rFonts w:ascii="Arial" w:hAnsi="Arial" w:cs="Arial"/>
          <w:color w:val="auto"/>
          <w:sz w:val="20"/>
          <w:szCs w:val="20"/>
        </w:rPr>
        <w:t>.</w:t>
      </w:r>
      <w:r w:rsidR="00D07D2D" w:rsidRPr="1493FFC3">
        <w:rPr>
          <w:rFonts w:ascii="Arial" w:hAnsi="Arial" w:cs="Arial"/>
          <w:color w:val="auto"/>
          <w:sz w:val="20"/>
          <w:szCs w:val="20"/>
        </w:rPr>
        <w:t>4</w:t>
      </w:r>
      <w:r w:rsidRPr="1493FFC3">
        <w:rPr>
          <w:rFonts w:ascii="Arial" w:hAnsi="Arial" w:cs="Arial"/>
          <w:color w:val="000000" w:themeColor="text1"/>
          <w:sz w:val="20"/>
          <w:szCs w:val="20"/>
        </w:rPr>
        <w:t xml:space="preserve"> above, when the University collects </w:t>
      </w:r>
      <w:r w:rsidR="398E5922" w:rsidRPr="1493FFC3">
        <w:rPr>
          <w:rFonts w:ascii="Arial" w:hAnsi="Arial" w:cs="Arial"/>
          <w:color w:val="000000" w:themeColor="text1"/>
          <w:sz w:val="20"/>
          <w:szCs w:val="20"/>
        </w:rPr>
        <w:t>p</w:t>
      </w:r>
      <w:r w:rsidRPr="1493FFC3">
        <w:rPr>
          <w:rFonts w:ascii="Arial" w:hAnsi="Arial" w:cs="Arial"/>
          <w:color w:val="000000" w:themeColor="text1"/>
          <w:sz w:val="20"/>
          <w:szCs w:val="20"/>
        </w:rPr>
        <w:t xml:space="preserve">ersonal </w:t>
      </w:r>
      <w:r w:rsidR="32523A19" w:rsidRPr="1493FFC3">
        <w:rPr>
          <w:rFonts w:ascii="Arial" w:hAnsi="Arial" w:cs="Arial"/>
          <w:color w:val="000000" w:themeColor="text1"/>
          <w:sz w:val="20"/>
          <w:szCs w:val="20"/>
        </w:rPr>
        <w:t>d</w:t>
      </w:r>
      <w:r w:rsidRPr="1493FFC3">
        <w:rPr>
          <w:rFonts w:ascii="Arial" w:hAnsi="Arial" w:cs="Arial"/>
          <w:color w:val="000000" w:themeColor="text1"/>
          <w:sz w:val="20"/>
          <w:szCs w:val="20"/>
        </w:rPr>
        <w:t xml:space="preserve">ata from a </w:t>
      </w:r>
      <w:r w:rsidR="29E85AD4" w:rsidRPr="1493FFC3">
        <w:rPr>
          <w:rFonts w:ascii="Arial" w:hAnsi="Arial" w:cs="Arial"/>
          <w:color w:val="000000" w:themeColor="text1"/>
          <w:sz w:val="20"/>
          <w:szCs w:val="20"/>
        </w:rPr>
        <w:t>t</w:t>
      </w:r>
      <w:r w:rsidRPr="1493FFC3">
        <w:rPr>
          <w:rFonts w:ascii="Arial" w:hAnsi="Arial" w:cs="Arial"/>
          <w:color w:val="000000" w:themeColor="text1"/>
          <w:sz w:val="20"/>
          <w:szCs w:val="20"/>
        </w:rPr>
        <w:t xml:space="preserve">hird </w:t>
      </w:r>
      <w:r w:rsidR="636C5DB5" w:rsidRPr="1493FFC3">
        <w:rPr>
          <w:rFonts w:ascii="Arial" w:hAnsi="Arial" w:cs="Arial"/>
          <w:color w:val="000000" w:themeColor="text1"/>
          <w:sz w:val="20"/>
          <w:szCs w:val="20"/>
        </w:rPr>
        <w:t>p</w:t>
      </w:r>
      <w:r w:rsidRPr="1493FFC3">
        <w:rPr>
          <w:rFonts w:ascii="Arial" w:hAnsi="Arial" w:cs="Arial"/>
          <w:color w:val="000000" w:themeColor="text1"/>
          <w:sz w:val="20"/>
          <w:szCs w:val="20"/>
        </w:rPr>
        <w:t>arty (</w:t>
      </w:r>
      <w:r w:rsidR="0475E796" w:rsidRPr="1493FFC3">
        <w:rPr>
          <w:rFonts w:ascii="Arial" w:hAnsi="Arial" w:cs="Arial"/>
          <w:color w:val="000000" w:themeColor="text1"/>
          <w:sz w:val="20"/>
          <w:szCs w:val="20"/>
        </w:rPr>
        <w:t>i.e.,</w:t>
      </w:r>
      <w:r w:rsidRPr="1493FFC3">
        <w:rPr>
          <w:rFonts w:ascii="Arial" w:hAnsi="Arial" w:cs="Arial"/>
          <w:color w:val="000000" w:themeColor="text1"/>
          <w:sz w:val="20"/>
          <w:szCs w:val="20"/>
        </w:rPr>
        <w:t xml:space="preserve"> not directly from a </w:t>
      </w:r>
      <w:r w:rsidR="24D0C7D4" w:rsidRPr="1493FFC3">
        <w:rPr>
          <w:rFonts w:ascii="Arial" w:hAnsi="Arial" w:cs="Arial"/>
          <w:color w:val="000000" w:themeColor="text1"/>
          <w:sz w:val="20"/>
          <w:szCs w:val="20"/>
        </w:rPr>
        <w:t>d</w:t>
      </w:r>
      <w:r w:rsidRPr="1493FFC3">
        <w:rPr>
          <w:rFonts w:ascii="Arial" w:hAnsi="Arial" w:cs="Arial"/>
          <w:color w:val="000000" w:themeColor="text1"/>
          <w:sz w:val="20"/>
          <w:szCs w:val="20"/>
        </w:rPr>
        <w:t xml:space="preserve">ata </w:t>
      </w:r>
      <w:r w:rsidR="0B7C4C63" w:rsidRPr="1493FFC3">
        <w:rPr>
          <w:rFonts w:ascii="Arial" w:hAnsi="Arial" w:cs="Arial"/>
          <w:color w:val="000000" w:themeColor="text1"/>
          <w:sz w:val="20"/>
          <w:szCs w:val="20"/>
        </w:rPr>
        <w:t>s</w:t>
      </w:r>
      <w:r w:rsidRPr="1493FFC3">
        <w:rPr>
          <w:rFonts w:ascii="Arial" w:hAnsi="Arial" w:cs="Arial"/>
          <w:color w:val="000000" w:themeColor="text1"/>
          <w:sz w:val="20"/>
          <w:szCs w:val="20"/>
        </w:rPr>
        <w:t xml:space="preserve">ubject), the </w:t>
      </w:r>
      <w:r w:rsidR="7FAE8446" w:rsidRPr="1493FFC3">
        <w:rPr>
          <w:rFonts w:ascii="Arial" w:hAnsi="Arial" w:cs="Arial"/>
          <w:color w:val="000000" w:themeColor="text1"/>
          <w:sz w:val="20"/>
          <w:szCs w:val="20"/>
        </w:rPr>
        <w:t>d</w:t>
      </w:r>
      <w:r w:rsidRPr="1493FFC3">
        <w:rPr>
          <w:rFonts w:ascii="Arial" w:hAnsi="Arial" w:cs="Arial"/>
          <w:color w:val="000000" w:themeColor="text1"/>
          <w:sz w:val="20"/>
          <w:szCs w:val="20"/>
        </w:rPr>
        <w:t xml:space="preserve">ata </w:t>
      </w:r>
      <w:r w:rsidR="3325BE84" w:rsidRPr="1493FFC3">
        <w:rPr>
          <w:rFonts w:ascii="Arial" w:hAnsi="Arial" w:cs="Arial"/>
          <w:color w:val="000000" w:themeColor="text1"/>
          <w:sz w:val="20"/>
          <w:szCs w:val="20"/>
        </w:rPr>
        <w:t>c</w:t>
      </w:r>
      <w:r w:rsidRPr="1493FFC3">
        <w:rPr>
          <w:rFonts w:ascii="Arial" w:hAnsi="Arial" w:cs="Arial"/>
          <w:color w:val="000000" w:themeColor="text1"/>
          <w:sz w:val="20"/>
          <w:szCs w:val="20"/>
        </w:rPr>
        <w:t>ontroller must provide</w:t>
      </w:r>
      <w:r w:rsidR="6440DF89" w:rsidRPr="1493FFC3">
        <w:rPr>
          <w:rFonts w:ascii="Arial" w:hAnsi="Arial" w:cs="Arial"/>
          <w:color w:val="000000" w:themeColor="text1"/>
          <w:sz w:val="20"/>
          <w:szCs w:val="20"/>
        </w:rPr>
        <w:t xml:space="preserve"> d</w:t>
      </w:r>
      <w:r w:rsidRPr="1493FFC3">
        <w:rPr>
          <w:rFonts w:ascii="Arial" w:hAnsi="Arial" w:cs="Arial"/>
          <w:color w:val="000000" w:themeColor="text1"/>
          <w:sz w:val="20"/>
          <w:szCs w:val="20"/>
        </w:rPr>
        <w:t xml:space="preserve">ata </w:t>
      </w:r>
      <w:r w:rsidR="185539CB" w:rsidRPr="1493FFC3">
        <w:rPr>
          <w:rFonts w:ascii="Arial" w:hAnsi="Arial" w:cs="Arial"/>
          <w:color w:val="000000" w:themeColor="text1"/>
          <w:sz w:val="20"/>
          <w:szCs w:val="20"/>
        </w:rPr>
        <w:t>p</w:t>
      </w:r>
      <w:r w:rsidRPr="1493FFC3">
        <w:rPr>
          <w:rFonts w:ascii="Arial" w:hAnsi="Arial" w:cs="Arial"/>
          <w:color w:val="000000" w:themeColor="text1"/>
          <w:sz w:val="20"/>
          <w:szCs w:val="20"/>
        </w:rPr>
        <w:t xml:space="preserve">rotection notices to the </w:t>
      </w:r>
      <w:r w:rsidR="14265C48" w:rsidRPr="1493FFC3">
        <w:rPr>
          <w:rFonts w:ascii="Arial" w:hAnsi="Arial" w:cs="Arial"/>
          <w:color w:val="000000" w:themeColor="text1"/>
          <w:sz w:val="20"/>
          <w:szCs w:val="20"/>
        </w:rPr>
        <w:t>d</w:t>
      </w:r>
      <w:r w:rsidRPr="1493FFC3">
        <w:rPr>
          <w:rFonts w:ascii="Arial" w:hAnsi="Arial" w:cs="Arial"/>
          <w:color w:val="000000" w:themeColor="text1"/>
          <w:sz w:val="20"/>
          <w:szCs w:val="20"/>
        </w:rPr>
        <w:t xml:space="preserve">ata </w:t>
      </w:r>
      <w:r w:rsidR="1972ED77" w:rsidRPr="1493FFC3">
        <w:rPr>
          <w:rFonts w:ascii="Arial" w:hAnsi="Arial" w:cs="Arial"/>
          <w:color w:val="000000" w:themeColor="text1"/>
          <w:sz w:val="20"/>
          <w:szCs w:val="20"/>
        </w:rPr>
        <w:t>s</w:t>
      </w:r>
      <w:r w:rsidRPr="1493FFC3">
        <w:rPr>
          <w:rFonts w:ascii="Arial" w:hAnsi="Arial" w:cs="Arial"/>
          <w:color w:val="000000" w:themeColor="text1"/>
          <w:sz w:val="20"/>
          <w:szCs w:val="20"/>
        </w:rPr>
        <w:t xml:space="preserve">ubject either at the time of collection or within a reasonable </w:t>
      </w:r>
      <w:bookmarkStart w:id="41" w:name="_Int_tjpSZVof"/>
      <w:r w:rsidRPr="1493FFC3">
        <w:rPr>
          <w:rFonts w:ascii="Arial" w:hAnsi="Arial" w:cs="Arial"/>
          <w:color w:val="000000" w:themeColor="text1"/>
          <w:sz w:val="20"/>
          <w:szCs w:val="20"/>
        </w:rPr>
        <w:t>timeframe</w:t>
      </w:r>
      <w:bookmarkEnd w:id="41"/>
      <w:r w:rsidRPr="1493FFC3">
        <w:rPr>
          <w:rFonts w:ascii="Arial" w:hAnsi="Arial" w:cs="Arial"/>
          <w:color w:val="000000" w:themeColor="text1"/>
          <w:sz w:val="20"/>
          <w:szCs w:val="20"/>
        </w:rPr>
        <w:t xml:space="preserve"> that is no more than 30 days post collection.</w:t>
      </w:r>
    </w:p>
    <w:p w14:paraId="076E0C50" w14:textId="77777777" w:rsidR="00967245" w:rsidRPr="004A16C6" w:rsidRDefault="00967245" w:rsidP="002E6F70">
      <w:pPr>
        <w:pStyle w:val="BodyText1"/>
        <w:spacing w:before="0" w:after="0" w:line="276" w:lineRule="auto"/>
        <w:rPr>
          <w:rFonts w:ascii="Arial" w:hAnsi="Arial" w:cs="Arial"/>
          <w:color w:val="000000" w:themeColor="text1"/>
          <w:sz w:val="20"/>
          <w:szCs w:val="20"/>
        </w:rPr>
      </w:pPr>
    </w:p>
    <w:p w14:paraId="23DB050C" w14:textId="453B1901" w:rsidR="00967245" w:rsidRPr="004A16C6" w:rsidRDefault="00967245" w:rsidP="002E6F70">
      <w:pPr>
        <w:pStyle w:val="BodyText1"/>
        <w:spacing w:before="0" w:after="0" w:line="276" w:lineRule="auto"/>
        <w:rPr>
          <w:rFonts w:ascii="Arial" w:hAnsi="Arial" w:cs="Arial"/>
          <w:color w:val="000000" w:themeColor="text1"/>
          <w:sz w:val="20"/>
          <w:szCs w:val="20"/>
        </w:rPr>
      </w:pPr>
      <w:r w:rsidRPr="62EBA7D4">
        <w:rPr>
          <w:rFonts w:ascii="Arial" w:hAnsi="Arial" w:cs="Arial"/>
          <w:color w:val="000000" w:themeColor="text1"/>
          <w:sz w:val="20"/>
          <w:szCs w:val="20"/>
        </w:rPr>
        <w:t xml:space="preserve">In addition to the content of the notice outlined above in Section </w:t>
      </w:r>
      <w:r w:rsidR="007457F2" w:rsidRPr="62EBA7D4">
        <w:rPr>
          <w:rFonts w:ascii="Arial" w:hAnsi="Arial" w:cs="Arial"/>
          <w:color w:val="000000" w:themeColor="text1"/>
          <w:sz w:val="20"/>
          <w:szCs w:val="20"/>
        </w:rPr>
        <w:t>6.</w:t>
      </w:r>
      <w:r w:rsidR="00D07D2D">
        <w:rPr>
          <w:rFonts w:ascii="Arial" w:hAnsi="Arial" w:cs="Arial"/>
          <w:color w:val="000000" w:themeColor="text1"/>
          <w:sz w:val="20"/>
          <w:szCs w:val="20"/>
        </w:rPr>
        <w:t>4</w:t>
      </w:r>
      <w:r w:rsidRPr="62EBA7D4">
        <w:rPr>
          <w:rFonts w:ascii="Arial" w:hAnsi="Arial" w:cs="Arial"/>
          <w:color w:val="000000" w:themeColor="text1"/>
          <w:sz w:val="20"/>
          <w:szCs w:val="20"/>
        </w:rPr>
        <w:t>.</w:t>
      </w:r>
      <w:r w:rsidR="00D07D2D">
        <w:rPr>
          <w:rFonts w:ascii="Arial" w:hAnsi="Arial" w:cs="Arial"/>
          <w:color w:val="000000" w:themeColor="text1"/>
          <w:sz w:val="20"/>
          <w:szCs w:val="20"/>
        </w:rPr>
        <w:t>4</w:t>
      </w:r>
      <w:r w:rsidRPr="62EBA7D4">
        <w:rPr>
          <w:rFonts w:ascii="Arial" w:hAnsi="Arial" w:cs="Arial"/>
          <w:color w:val="000000" w:themeColor="text1"/>
          <w:sz w:val="20"/>
          <w:szCs w:val="20"/>
        </w:rPr>
        <w:t xml:space="preserve">, Schools and </w:t>
      </w:r>
      <w:r w:rsidR="007457F2" w:rsidRPr="62EBA7D4">
        <w:rPr>
          <w:rFonts w:ascii="Arial" w:hAnsi="Arial" w:cs="Arial"/>
          <w:color w:val="000000" w:themeColor="text1"/>
          <w:sz w:val="20"/>
          <w:szCs w:val="20"/>
        </w:rPr>
        <w:t>Service Areas</w:t>
      </w:r>
      <w:r w:rsidRPr="62EBA7D4">
        <w:rPr>
          <w:rFonts w:ascii="Arial" w:hAnsi="Arial" w:cs="Arial"/>
          <w:color w:val="000000" w:themeColor="text1"/>
          <w:sz w:val="20"/>
          <w:szCs w:val="20"/>
        </w:rPr>
        <w:t xml:space="preserve"> shall provide the </w:t>
      </w:r>
      <w:r w:rsidR="7BDC6EBC" w:rsidRPr="62EBA7D4">
        <w:rPr>
          <w:rFonts w:ascii="Arial" w:hAnsi="Arial" w:cs="Arial"/>
          <w:color w:val="000000" w:themeColor="text1"/>
          <w:sz w:val="20"/>
          <w:szCs w:val="20"/>
        </w:rPr>
        <w:t>d</w:t>
      </w:r>
      <w:r w:rsidRPr="62EBA7D4">
        <w:rPr>
          <w:rFonts w:ascii="Arial" w:hAnsi="Arial" w:cs="Arial"/>
          <w:color w:val="000000" w:themeColor="text1"/>
          <w:sz w:val="20"/>
          <w:szCs w:val="20"/>
        </w:rPr>
        <w:t xml:space="preserve">ata </w:t>
      </w:r>
      <w:r w:rsidR="7A3981E7" w:rsidRPr="62EBA7D4">
        <w:rPr>
          <w:rFonts w:ascii="Arial" w:hAnsi="Arial" w:cs="Arial"/>
          <w:color w:val="000000" w:themeColor="text1"/>
          <w:sz w:val="20"/>
          <w:szCs w:val="20"/>
        </w:rPr>
        <w:t>s</w:t>
      </w:r>
      <w:r w:rsidRPr="62EBA7D4">
        <w:rPr>
          <w:rFonts w:ascii="Arial" w:hAnsi="Arial" w:cs="Arial"/>
          <w:color w:val="000000" w:themeColor="text1"/>
          <w:sz w:val="20"/>
          <w:szCs w:val="20"/>
        </w:rPr>
        <w:t xml:space="preserve">ubject with the following information necessary to ensure fair and transparent processing of their </w:t>
      </w:r>
      <w:r w:rsidR="2BBD9CA3" w:rsidRPr="62EBA7D4">
        <w:rPr>
          <w:rFonts w:ascii="Arial" w:hAnsi="Arial" w:cs="Arial"/>
          <w:color w:val="000000" w:themeColor="text1"/>
          <w:sz w:val="20"/>
          <w:szCs w:val="20"/>
        </w:rPr>
        <w:t>p</w:t>
      </w:r>
      <w:r w:rsidRPr="62EBA7D4">
        <w:rPr>
          <w:rFonts w:ascii="Arial" w:hAnsi="Arial" w:cs="Arial"/>
          <w:color w:val="000000" w:themeColor="text1"/>
          <w:sz w:val="20"/>
          <w:szCs w:val="20"/>
        </w:rPr>
        <w:t xml:space="preserve">ersonal </w:t>
      </w:r>
      <w:r w:rsidR="51AD9B9B" w:rsidRPr="62EBA7D4">
        <w:rPr>
          <w:rFonts w:ascii="Arial" w:hAnsi="Arial" w:cs="Arial"/>
          <w:color w:val="000000" w:themeColor="text1"/>
          <w:sz w:val="20"/>
          <w:szCs w:val="20"/>
        </w:rPr>
        <w:t>d</w:t>
      </w:r>
      <w:r w:rsidRPr="62EBA7D4">
        <w:rPr>
          <w:rFonts w:ascii="Arial" w:hAnsi="Arial" w:cs="Arial"/>
          <w:color w:val="000000" w:themeColor="text1"/>
          <w:sz w:val="20"/>
          <w:szCs w:val="20"/>
        </w:rPr>
        <w:t>ata:</w:t>
      </w:r>
    </w:p>
    <w:p w14:paraId="245D68BD" w14:textId="77777777" w:rsidR="00967245" w:rsidRPr="004A16C6" w:rsidRDefault="00967245" w:rsidP="00967245">
      <w:pPr>
        <w:pStyle w:val="BodyText1"/>
        <w:spacing w:before="0" w:after="0"/>
        <w:rPr>
          <w:rFonts w:ascii="Arial" w:hAnsi="Arial" w:cs="Arial"/>
          <w:color w:val="000000" w:themeColor="text1"/>
          <w:sz w:val="20"/>
          <w:szCs w:val="20"/>
        </w:rPr>
      </w:pPr>
    </w:p>
    <w:p w14:paraId="2E87EA29" w14:textId="3CA6467B" w:rsidR="00967245" w:rsidRPr="004A16C6" w:rsidRDefault="429CEC09" w:rsidP="004F5B64">
      <w:pPr>
        <w:pStyle w:val="BodyText1"/>
        <w:numPr>
          <w:ilvl w:val="0"/>
          <w:numId w:val="9"/>
        </w:numPr>
        <w:spacing w:before="0" w:after="0" w:line="276" w:lineRule="auto"/>
        <w:ind w:left="357" w:hanging="357"/>
        <w:rPr>
          <w:rFonts w:ascii="Arial" w:hAnsi="Arial" w:cs="Arial"/>
          <w:color w:val="000000" w:themeColor="text1"/>
          <w:sz w:val="20"/>
          <w:szCs w:val="20"/>
        </w:rPr>
      </w:pPr>
      <w:r w:rsidRPr="62EBA7D4">
        <w:rPr>
          <w:rFonts w:ascii="Arial" w:hAnsi="Arial" w:cs="Arial"/>
          <w:color w:val="000000" w:themeColor="text1"/>
          <w:sz w:val="20"/>
          <w:szCs w:val="20"/>
        </w:rPr>
        <w:t>t</w:t>
      </w:r>
      <w:r w:rsidR="00967245" w:rsidRPr="62EBA7D4">
        <w:rPr>
          <w:rFonts w:ascii="Arial" w:hAnsi="Arial" w:cs="Arial"/>
          <w:color w:val="000000" w:themeColor="text1"/>
          <w:sz w:val="20"/>
          <w:szCs w:val="20"/>
        </w:rPr>
        <w:t xml:space="preserve">he </w:t>
      </w:r>
      <w:r w:rsidR="11913372" w:rsidRPr="62EBA7D4">
        <w:rPr>
          <w:rFonts w:ascii="Arial" w:hAnsi="Arial" w:cs="Arial"/>
          <w:color w:val="000000" w:themeColor="text1"/>
          <w:sz w:val="20"/>
          <w:szCs w:val="20"/>
        </w:rPr>
        <w:t>pe</w:t>
      </w:r>
      <w:r w:rsidR="00967245" w:rsidRPr="62EBA7D4">
        <w:rPr>
          <w:rFonts w:ascii="Arial" w:hAnsi="Arial" w:cs="Arial"/>
          <w:color w:val="000000" w:themeColor="text1"/>
          <w:sz w:val="20"/>
          <w:szCs w:val="20"/>
        </w:rPr>
        <w:t xml:space="preserve">rsonal </w:t>
      </w:r>
      <w:r w:rsidR="69A98415" w:rsidRPr="62EBA7D4">
        <w:rPr>
          <w:rFonts w:ascii="Arial" w:hAnsi="Arial" w:cs="Arial"/>
          <w:color w:val="000000" w:themeColor="text1"/>
          <w:sz w:val="20"/>
          <w:szCs w:val="20"/>
        </w:rPr>
        <w:t>d</w:t>
      </w:r>
      <w:r w:rsidR="00967245" w:rsidRPr="62EBA7D4">
        <w:rPr>
          <w:rFonts w:ascii="Arial" w:hAnsi="Arial" w:cs="Arial"/>
          <w:color w:val="000000" w:themeColor="text1"/>
          <w:sz w:val="20"/>
          <w:szCs w:val="20"/>
        </w:rPr>
        <w:t xml:space="preserve">ata collected </w:t>
      </w:r>
    </w:p>
    <w:p w14:paraId="2F2EF605" w14:textId="05DAD1D9" w:rsidR="00967245" w:rsidRPr="004A16C6" w:rsidRDefault="09ACC7D1" w:rsidP="004F5B64">
      <w:pPr>
        <w:pStyle w:val="BodyText1"/>
        <w:numPr>
          <w:ilvl w:val="0"/>
          <w:numId w:val="9"/>
        </w:numPr>
        <w:spacing w:before="0" w:after="0" w:line="276" w:lineRule="auto"/>
        <w:ind w:left="357" w:hanging="357"/>
        <w:rPr>
          <w:rFonts w:ascii="Arial" w:hAnsi="Arial" w:cs="Arial"/>
          <w:color w:val="000000" w:themeColor="text1"/>
          <w:sz w:val="20"/>
          <w:szCs w:val="20"/>
        </w:rPr>
      </w:pPr>
      <w:r w:rsidRPr="62EBA7D4">
        <w:rPr>
          <w:rFonts w:ascii="Arial" w:hAnsi="Arial" w:cs="Arial"/>
          <w:color w:val="000000" w:themeColor="text1"/>
          <w:sz w:val="20"/>
          <w:szCs w:val="20"/>
        </w:rPr>
        <w:t>w</w:t>
      </w:r>
      <w:r w:rsidR="00967245" w:rsidRPr="62EBA7D4">
        <w:rPr>
          <w:rFonts w:ascii="Arial" w:hAnsi="Arial" w:cs="Arial"/>
          <w:color w:val="000000" w:themeColor="text1"/>
          <w:sz w:val="20"/>
          <w:szCs w:val="20"/>
        </w:rPr>
        <w:t>hether this was from a public source.</w:t>
      </w:r>
    </w:p>
    <w:p w14:paraId="37A0F077" w14:textId="63D5EE5E" w:rsidR="00967245" w:rsidRPr="004A16C6" w:rsidRDefault="211829DC" w:rsidP="004F5B64">
      <w:pPr>
        <w:pStyle w:val="BodyText1"/>
        <w:numPr>
          <w:ilvl w:val="0"/>
          <w:numId w:val="9"/>
        </w:numPr>
        <w:spacing w:before="0" w:after="0" w:line="276" w:lineRule="auto"/>
        <w:ind w:left="357" w:hanging="357"/>
        <w:rPr>
          <w:rFonts w:ascii="Arial" w:hAnsi="Arial" w:cs="Arial"/>
          <w:color w:val="000000" w:themeColor="text1"/>
          <w:sz w:val="20"/>
          <w:szCs w:val="20"/>
        </w:rPr>
      </w:pPr>
      <w:r w:rsidRPr="62EBA7D4">
        <w:rPr>
          <w:rFonts w:ascii="Arial" w:hAnsi="Arial" w:cs="Arial"/>
          <w:color w:val="000000" w:themeColor="text1"/>
          <w:sz w:val="20"/>
          <w:szCs w:val="20"/>
        </w:rPr>
        <w:t>t</w:t>
      </w:r>
      <w:r w:rsidR="00967245" w:rsidRPr="62EBA7D4">
        <w:rPr>
          <w:rFonts w:ascii="Arial" w:hAnsi="Arial" w:cs="Arial"/>
          <w:color w:val="000000" w:themeColor="text1"/>
          <w:sz w:val="20"/>
          <w:szCs w:val="20"/>
        </w:rPr>
        <w:t xml:space="preserve">he categories of </w:t>
      </w:r>
      <w:r w:rsidR="5F1647B3" w:rsidRPr="62EBA7D4">
        <w:rPr>
          <w:rFonts w:ascii="Arial" w:hAnsi="Arial" w:cs="Arial"/>
          <w:color w:val="000000" w:themeColor="text1"/>
          <w:sz w:val="20"/>
          <w:szCs w:val="20"/>
        </w:rPr>
        <w:t>p</w:t>
      </w:r>
      <w:r w:rsidR="00967245" w:rsidRPr="62EBA7D4">
        <w:rPr>
          <w:rFonts w:ascii="Arial" w:hAnsi="Arial" w:cs="Arial"/>
          <w:color w:val="000000" w:themeColor="text1"/>
          <w:sz w:val="20"/>
          <w:szCs w:val="20"/>
        </w:rPr>
        <w:t xml:space="preserve">ersonal </w:t>
      </w:r>
      <w:r w:rsidR="743BB746" w:rsidRPr="62EBA7D4">
        <w:rPr>
          <w:rFonts w:ascii="Arial" w:hAnsi="Arial" w:cs="Arial"/>
          <w:color w:val="000000" w:themeColor="text1"/>
          <w:sz w:val="20"/>
          <w:szCs w:val="20"/>
        </w:rPr>
        <w:t>d</w:t>
      </w:r>
      <w:r w:rsidR="00967245" w:rsidRPr="62EBA7D4">
        <w:rPr>
          <w:rFonts w:ascii="Arial" w:hAnsi="Arial" w:cs="Arial"/>
          <w:color w:val="000000" w:themeColor="text1"/>
          <w:sz w:val="20"/>
          <w:szCs w:val="20"/>
        </w:rPr>
        <w:t>ata concerned.</w:t>
      </w:r>
    </w:p>
    <w:p w14:paraId="3435C61F" w14:textId="77777777" w:rsidR="00967245" w:rsidRPr="004A16C6" w:rsidRDefault="00967245" w:rsidP="00967245">
      <w:pPr>
        <w:pStyle w:val="BodyText1"/>
        <w:spacing w:before="0" w:after="0"/>
        <w:ind w:left="360"/>
        <w:rPr>
          <w:rFonts w:ascii="Arial" w:hAnsi="Arial" w:cs="Arial"/>
          <w:color w:val="000000" w:themeColor="text1"/>
          <w:sz w:val="20"/>
          <w:szCs w:val="20"/>
        </w:rPr>
      </w:pPr>
    </w:p>
    <w:p w14:paraId="0DFE5248" w14:textId="77777777" w:rsidR="00967245" w:rsidRPr="004A16C6" w:rsidRDefault="00967245" w:rsidP="00967245">
      <w:pPr>
        <w:pStyle w:val="BodyText1"/>
        <w:spacing w:before="0" w:after="0"/>
        <w:rPr>
          <w:rFonts w:ascii="Arial" w:hAnsi="Arial" w:cs="Arial"/>
          <w:color w:val="000000" w:themeColor="text1"/>
          <w:sz w:val="20"/>
          <w:szCs w:val="20"/>
        </w:rPr>
      </w:pPr>
      <w:r w:rsidRPr="004A16C6">
        <w:rPr>
          <w:rFonts w:ascii="Arial" w:hAnsi="Arial" w:cs="Arial"/>
          <w:color w:val="000000" w:themeColor="text1"/>
          <w:sz w:val="20"/>
          <w:szCs w:val="20"/>
        </w:rPr>
        <w:t>The following are the only exceptions:</w:t>
      </w:r>
    </w:p>
    <w:p w14:paraId="70A73E6A" w14:textId="77777777" w:rsidR="00967245" w:rsidRPr="004A16C6" w:rsidRDefault="00967245" w:rsidP="00967245">
      <w:pPr>
        <w:pStyle w:val="BodyText1"/>
        <w:spacing w:before="0" w:after="0"/>
        <w:rPr>
          <w:rFonts w:ascii="Arial" w:hAnsi="Arial" w:cs="Arial"/>
          <w:color w:val="000000" w:themeColor="text1"/>
          <w:sz w:val="20"/>
          <w:szCs w:val="20"/>
        </w:rPr>
      </w:pPr>
    </w:p>
    <w:p w14:paraId="5B12536E" w14:textId="7F604716" w:rsidR="00967245" w:rsidRPr="004A16C6" w:rsidRDefault="2EB8118B" w:rsidP="004F5B64">
      <w:pPr>
        <w:pStyle w:val="BodyText1"/>
        <w:numPr>
          <w:ilvl w:val="0"/>
          <w:numId w:val="10"/>
        </w:numPr>
        <w:spacing w:before="0" w:after="0" w:line="276" w:lineRule="auto"/>
        <w:ind w:left="357" w:hanging="357"/>
        <w:rPr>
          <w:rFonts w:ascii="Arial" w:hAnsi="Arial" w:cs="Arial"/>
          <w:color w:val="000000" w:themeColor="text1"/>
          <w:sz w:val="20"/>
          <w:szCs w:val="20"/>
        </w:rPr>
      </w:pPr>
      <w:r w:rsidRPr="62EBA7D4">
        <w:rPr>
          <w:rFonts w:ascii="Arial" w:hAnsi="Arial" w:cs="Arial"/>
          <w:color w:val="000000" w:themeColor="text1"/>
          <w:sz w:val="20"/>
          <w:szCs w:val="20"/>
        </w:rPr>
        <w:t>i</w:t>
      </w:r>
      <w:r w:rsidR="00967245" w:rsidRPr="62EBA7D4">
        <w:rPr>
          <w:rFonts w:ascii="Arial" w:hAnsi="Arial" w:cs="Arial"/>
          <w:color w:val="000000" w:themeColor="text1"/>
          <w:sz w:val="20"/>
          <w:szCs w:val="20"/>
        </w:rPr>
        <w:t xml:space="preserve">f the </w:t>
      </w:r>
      <w:r w:rsidR="444E7516" w:rsidRPr="62EBA7D4">
        <w:rPr>
          <w:rFonts w:ascii="Arial" w:hAnsi="Arial" w:cs="Arial"/>
          <w:color w:val="000000" w:themeColor="text1"/>
          <w:sz w:val="20"/>
          <w:szCs w:val="20"/>
        </w:rPr>
        <w:t>d</w:t>
      </w:r>
      <w:r w:rsidR="00967245" w:rsidRPr="62EBA7D4">
        <w:rPr>
          <w:rFonts w:ascii="Arial" w:hAnsi="Arial" w:cs="Arial"/>
          <w:color w:val="000000" w:themeColor="text1"/>
          <w:sz w:val="20"/>
          <w:szCs w:val="20"/>
        </w:rPr>
        <w:t xml:space="preserve">ata </w:t>
      </w:r>
      <w:r w:rsidR="7147DEF8" w:rsidRPr="62EBA7D4">
        <w:rPr>
          <w:rFonts w:ascii="Arial" w:hAnsi="Arial" w:cs="Arial"/>
          <w:color w:val="000000" w:themeColor="text1"/>
          <w:sz w:val="20"/>
          <w:szCs w:val="20"/>
        </w:rPr>
        <w:t>s</w:t>
      </w:r>
      <w:r w:rsidR="00967245" w:rsidRPr="62EBA7D4">
        <w:rPr>
          <w:rFonts w:ascii="Arial" w:hAnsi="Arial" w:cs="Arial"/>
          <w:color w:val="000000" w:themeColor="text1"/>
          <w:sz w:val="20"/>
          <w:szCs w:val="20"/>
        </w:rPr>
        <w:t xml:space="preserve">ubject has already received this information or </w:t>
      </w:r>
    </w:p>
    <w:p w14:paraId="69178497" w14:textId="19BAD2AE" w:rsidR="00967245" w:rsidRPr="004A16C6" w:rsidRDefault="599FEBAA" w:rsidP="004F5B64">
      <w:pPr>
        <w:pStyle w:val="BodyText1"/>
        <w:numPr>
          <w:ilvl w:val="0"/>
          <w:numId w:val="10"/>
        </w:numPr>
        <w:spacing w:before="0" w:after="0" w:line="276" w:lineRule="auto"/>
        <w:ind w:left="357" w:hanging="357"/>
        <w:rPr>
          <w:rFonts w:ascii="Arial" w:hAnsi="Arial" w:cs="Arial"/>
          <w:color w:val="000000" w:themeColor="text1"/>
          <w:sz w:val="20"/>
          <w:szCs w:val="20"/>
        </w:rPr>
      </w:pPr>
      <w:r w:rsidRPr="62EBA7D4">
        <w:rPr>
          <w:rFonts w:ascii="Arial" w:hAnsi="Arial" w:cs="Arial"/>
          <w:color w:val="000000" w:themeColor="text1"/>
          <w:sz w:val="20"/>
          <w:szCs w:val="20"/>
        </w:rPr>
        <w:t>n</w:t>
      </w:r>
      <w:r w:rsidR="00967245" w:rsidRPr="62EBA7D4">
        <w:rPr>
          <w:rFonts w:ascii="Arial" w:hAnsi="Arial" w:cs="Arial"/>
          <w:color w:val="000000" w:themeColor="text1"/>
          <w:sz w:val="20"/>
          <w:szCs w:val="20"/>
        </w:rPr>
        <w:t>otification would require disproportionate effort or</w:t>
      </w:r>
    </w:p>
    <w:p w14:paraId="464688B2" w14:textId="10010302" w:rsidR="00967245" w:rsidRDefault="73B3E643" w:rsidP="004F5B64">
      <w:pPr>
        <w:pStyle w:val="BodyText1"/>
        <w:numPr>
          <w:ilvl w:val="0"/>
          <w:numId w:val="10"/>
        </w:numPr>
        <w:spacing w:before="0" w:after="0" w:line="276" w:lineRule="auto"/>
        <w:ind w:left="357" w:hanging="357"/>
        <w:rPr>
          <w:rFonts w:ascii="Arial" w:hAnsi="Arial" w:cs="Arial"/>
          <w:color w:val="000000" w:themeColor="text1"/>
          <w:sz w:val="20"/>
          <w:szCs w:val="20"/>
        </w:rPr>
      </w:pPr>
      <w:r w:rsidRPr="1493FFC3">
        <w:rPr>
          <w:rFonts w:ascii="Arial" w:hAnsi="Arial" w:cs="Arial"/>
          <w:color w:val="000000" w:themeColor="text1"/>
          <w:sz w:val="20"/>
          <w:szCs w:val="20"/>
        </w:rPr>
        <w:t>t</w:t>
      </w:r>
      <w:r w:rsidR="00967245" w:rsidRPr="1493FFC3">
        <w:rPr>
          <w:rFonts w:ascii="Arial" w:hAnsi="Arial" w:cs="Arial"/>
          <w:color w:val="000000" w:themeColor="text1"/>
          <w:sz w:val="20"/>
          <w:szCs w:val="20"/>
        </w:rPr>
        <w:t xml:space="preserve">he law expressly provides for this </w:t>
      </w:r>
      <w:r w:rsidR="10FFC332" w:rsidRPr="1493FFC3">
        <w:rPr>
          <w:rFonts w:ascii="Arial" w:hAnsi="Arial" w:cs="Arial"/>
          <w:color w:val="000000" w:themeColor="text1"/>
          <w:sz w:val="20"/>
          <w:szCs w:val="20"/>
        </w:rPr>
        <w:t>p</w:t>
      </w:r>
      <w:r w:rsidR="00967245" w:rsidRPr="1493FFC3">
        <w:rPr>
          <w:rFonts w:ascii="Arial" w:hAnsi="Arial" w:cs="Arial"/>
          <w:color w:val="000000" w:themeColor="text1"/>
          <w:sz w:val="20"/>
          <w:szCs w:val="20"/>
        </w:rPr>
        <w:t xml:space="preserve">ersonal </w:t>
      </w:r>
      <w:r w:rsidR="3CBA87C7" w:rsidRPr="1493FFC3">
        <w:rPr>
          <w:rFonts w:ascii="Arial" w:hAnsi="Arial" w:cs="Arial"/>
          <w:color w:val="000000" w:themeColor="text1"/>
          <w:sz w:val="20"/>
          <w:szCs w:val="20"/>
        </w:rPr>
        <w:t>d</w:t>
      </w:r>
      <w:r w:rsidR="00967245" w:rsidRPr="1493FFC3">
        <w:rPr>
          <w:rFonts w:ascii="Arial" w:hAnsi="Arial" w:cs="Arial"/>
          <w:color w:val="000000" w:themeColor="text1"/>
          <w:sz w:val="20"/>
          <w:szCs w:val="20"/>
        </w:rPr>
        <w:t xml:space="preserve">ata collection, </w:t>
      </w:r>
      <w:r w:rsidR="216FD5B9" w:rsidRPr="1493FFC3">
        <w:rPr>
          <w:rFonts w:ascii="Arial" w:hAnsi="Arial" w:cs="Arial"/>
          <w:color w:val="000000" w:themeColor="text1"/>
          <w:sz w:val="20"/>
          <w:szCs w:val="20"/>
        </w:rPr>
        <w:t>processing,</w:t>
      </w:r>
      <w:r w:rsidR="00967245" w:rsidRPr="1493FFC3">
        <w:rPr>
          <w:rFonts w:ascii="Arial" w:hAnsi="Arial" w:cs="Arial"/>
          <w:color w:val="000000" w:themeColor="text1"/>
          <w:sz w:val="20"/>
          <w:szCs w:val="20"/>
        </w:rPr>
        <w:t xml:space="preserve"> or transfer.</w:t>
      </w:r>
    </w:p>
    <w:p w14:paraId="6D5620BE" w14:textId="1C330D8A" w:rsidR="00842DF2" w:rsidRDefault="00842DF2" w:rsidP="00842DF2">
      <w:pPr>
        <w:pStyle w:val="BodyText1"/>
        <w:spacing w:before="0" w:after="0" w:line="276" w:lineRule="auto"/>
        <w:rPr>
          <w:rFonts w:ascii="Arial" w:hAnsi="Arial" w:cs="Arial"/>
          <w:color w:val="000000" w:themeColor="text1"/>
          <w:sz w:val="20"/>
          <w:szCs w:val="20"/>
        </w:rPr>
      </w:pPr>
    </w:p>
    <w:p w14:paraId="74F38656" w14:textId="3DBB5CFE" w:rsidR="00842DF2" w:rsidRPr="00ED1BC3" w:rsidRDefault="00842DF2" w:rsidP="008A2A86">
      <w:pPr>
        <w:pStyle w:val="Heading2"/>
      </w:pPr>
      <w:bookmarkStart w:id="42" w:name="_Toc1116447054"/>
      <w:r>
        <w:t>6.5 Principles of Data Minimisation</w:t>
      </w:r>
      <w:bookmarkEnd w:id="42"/>
    </w:p>
    <w:p w14:paraId="31A23910" w14:textId="6FB7FABA" w:rsidR="00967245" w:rsidRDefault="00967245" w:rsidP="62EBA7D4">
      <w:pPr>
        <w:spacing w:after="0" w:line="276" w:lineRule="auto"/>
        <w:jc w:val="both"/>
        <w:rPr>
          <w:rFonts w:cs="Arial"/>
          <w:color w:val="000000" w:themeColor="text1"/>
        </w:rPr>
      </w:pPr>
      <w:r w:rsidRPr="62EBA7D4">
        <w:rPr>
          <w:rFonts w:eastAsia="MS Mincho" w:cs="Arial"/>
          <w:color w:val="000000" w:themeColor="text1"/>
        </w:rPr>
        <w:t xml:space="preserve">School and </w:t>
      </w:r>
      <w:r w:rsidR="007457F2" w:rsidRPr="62EBA7D4">
        <w:rPr>
          <w:rFonts w:eastAsia="MS Mincho" w:cs="Arial"/>
          <w:color w:val="000000" w:themeColor="text1"/>
        </w:rPr>
        <w:t>Service Areas</w:t>
      </w:r>
      <w:r w:rsidRPr="62EBA7D4">
        <w:rPr>
          <w:rFonts w:eastAsia="MS Mincho" w:cs="Arial"/>
          <w:color w:val="000000" w:themeColor="text1"/>
        </w:rPr>
        <w:t xml:space="preserve"> </w:t>
      </w:r>
      <w:r w:rsidRPr="62EBA7D4">
        <w:rPr>
          <w:rFonts w:cs="Arial"/>
          <w:color w:val="000000" w:themeColor="text1"/>
        </w:rPr>
        <w:t xml:space="preserve">should limit </w:t>
      </w:r>
      <w:r w:rsidR="66F778B1" w:rsidRPr="62EBA7D4">
        <w:rPr>
          <w:rFonts w:cs="Arial"/>
          <w:color w:val="000000" w:themeColor="text1"/>
        </w:rPr>
        <w:t>p</w:t>
      </w:r>
      <w:r w:rsidRPr="62EBA7D4">
        <w:rPr>
          <w:rFonts w:cs="Arial"/>
          <w:color w:val="000000" w:themeColor="text1"/>
        </w:rPr>
        <w:t xml:space="preserve">ersonal </w:t>
      </w:r>
      <w:r w:rsidR="4164E3A8" w:rsidRPr="62EBA7D4">
        <w:rPr>
          <w:rFonts w:cs="Arial"/>
          <w:color w:val="000000" w:themeColor="text1"/>
        </w:rPr>
        <w:t>da</w:t>
      </w:r>
      <w:r w:rsidRPr="62EBA7D4">
        <w:rPr>
          <w:rFonts w:cs="Arial"/>
          <w:color w:val="000000" w:themeColor="text1"/>
        </w:rPr>
        <w:t>ta collection to:</w:t>
      </w:r>
    </w:p>
    <w:p w14:paraId="001AAE68" w14:textId="77777777" w:rsidR="00553752" w:rsidRPr="00616098" w:rsidRDefault="00553752" w:rsidP="62EBA7D4">
      <w:pPr>
        <w:spacing w:after="0" w:line="276" w:lineRule="auto"/>
        <w:jc w:val="both"/>
        <w:rPr>
          <w:rFonts w:cs="Arial"/>
          <w:color w:val="000000" w:themeColor="text1"/>
        </w:rPr>
      </w:pPr>
    </w:p>
    <w:p w14:paraId="3773D854" w14:textId="1594C619" w:rsidR="00967245" w:rsidRPr="00E80487" w:rsidRDefault="2486395A" w:rsidP="004F5B64">
      <w:pPr>
        <w:pStyle w:val="ListParagraph"/>
        <w:numPr>
          <w:ilvl w:val="0"/>
          <w:numId w:val="16"/>
        </w:numPr>
        <w:spacing w:after="0" w:line="276" w:lineRule="auto"/>
        <w:ind w:left="357" w:hanging="357"/>
        <w:jc w:val="both"/>
        <w:rPr>
          <w:rFonts w:cs="Arial"/>
          <w:color w:val="000000" w:themeColor="text1"/>
        </w:rPr>
      </w:pPr>
      <w:r w:rsidRPr="62EBA7D4">
        <w:rPr>
          <w:rFonts w:cs="Arial"/>
          <w:color w:val="000000" w:themeColor="text1"/>
        </w:rPr>
        <w:t>w</w:t>
      </w:r>
      <w:r w:rsidR="00967245" w:rsidRPr="62EBA7D4">
        <w:rPr>
          <w:rFonts w:cs="Arial"/>
          <w:color w:val="000000" w:themeColor="text1"/>
        </w:rPr>
        <w:t>hat is directly relevant and</w:t>
      </w:r>
    </w:p>
    <w:p w14:paraId="723EED39" w14:textId="575DE7A2" w:rsidR="00967245" w:rsidRPr="00E80487" w:rsidRDefault="0C7ED270" w:rsidP="004F5B64">
      <w:pPr>
        <w:pStyle w:val="ListParagraph"/>
        <w:numPr>
          <w:ilvl w:val="0"/>
          <w:numId w:val="16"/>
        </w:numPr>
        <w:spacing w:after="0" w:line="276" w:lineRule="auto"/>
        <w:ind w:left="357" w:hanging="357"/>
        <w:jc w:val="both"/>
        <w:rPr>
          <w:rFonts w:cs="Arial"/>
          <w:color w:val="000000" w:themeColor="text1"/>
        </w:rPr>
      </w:pPr>
      <w:r w:rsidRPr="62EBA7D4">
        <w:rPr>
          <w:rFonts w:cs="Arial"/>
          <w:color w:val="000000" w:themeColor="text1"/>
        </w:rPr>
        <w:t>w</w:t>
      </w:r>
      <w:r w:rsidR="00967245" w:rsidRPr="62EBA7D4">
        <w:rPr>
          <w:rFonts w:cs="Arial"/>
          <w:color w:val="000000" w:themeColor="text1"/>
        </w:rPr>
        <w:t xml:space="preserve">hat is necessary to accomplish a specified purpose. </w:t>
      </w:r>
    </w:p>
    <w:p w14:paraId="731F9452" w14:textId="77777777" w:rsidR="00967245" w:rsidRPr="00E80487" w:rsidRDefault="00967245" w:rsidP="00967245">
      <w:pPr>
        <w:spacing w:after="0"/>
        <w:jc w:val="both"/>
        <w:rPr>
          <w:rFonts w:cs="Arial"/>
          <w:color w:val="000000" w:themeColor="text1"/>
          <w:szCs w:val="20"/>
        </w:rPr>
      </w:pPr>
    </w:p>
    <w:p w14:paraId="1D8A0E4B" w14:textId="6FE04E10" w:rsidR="00967245" w:rsidRPr="004A16C6" w:rsidRDefault="00967245" w:rsidP="62EBA7D4">
      <w:pPr>
        <w:spacing w:after="0" w:line="276" w:lineRule="auto"/>
        <w:jc w:val="both"/>
        <w:rPr>
          <w:rFonts w:cs="Arial"/>
          <w:color w:val="000000" w:themeColor="text1"/>
        </w:rPr>
      </w:pPr>
      <w:r w:rsidRPr="62EBA7D4">
        <w:rPr>
          <w:rFonts w:eastAsia="MS Mincho" w:cs="Arial"/>
          <w:color w:val="000000" w:themeColor="text1"/>
        </w:rPr>
        <w:t xml:space="preserve">School and </w:t>
      </w:r>
      <w:r w:rsidR="007457F2" w:rsidRPr="62EBA7D4">
        <w:rPr>
          <w:rFonts w:eastAsia="MS Mincho" w:cs="Arial"/>
          <w:color w:val="000000" w:themeColor="text1"/>
        </w:rPr>
        <w:t>Service Areas</w:t>
      </w:r>
      <w:r w:rsidRPr="62EBA7D4">
        <w:rPr>
          <w:rFonts w:eastAsia="MS Mincho" w:cs="Arial"/>
          <w:color w:val="000000" w:themeColor="text1"/>
        </w:rPr>
        <w:t xml:space="preserve"> </w:t>
      </w:r>
      <w:r w:rsidRPr="62EBA7D4">
        <w:rPr>
          <w:rFonts w:cs="Arial"/>
          <w:color w:val="000000" w:themeColor="text1"/>
        </w:rPr>
        <w:t xml:space="preserve">should identify the minimum amount of </w:t>
      </w:r>
      <w:r w:rsidR="79DE9D8F" w:rsidRPr="62EBA7D4">
        <w:rPr>
          <w:rFonts w:cs="Arial"/>
          <w:color w:val="000000" w:themeColor="text1"/>
        </w:rPr>
        <w:t>p</w:t>
      </w:r>
      <w:r w:rsidRPr="62EBA7D4">
        <w:rPr>
          <w:rFonts w:cs="Arial"/>
          <w:color w:val="000000" w:themeColor="text1"/>
        </w:rPr>
        <w:t xml:space="preserve">ersonal </w:t>
      </w:r>
      <w:r w:rsidR="5A3E080D" w:rsidRPr="62EBA7D4">
        <w:rPr>
          <w:rFonts w:cs="Arial"/>
          <w:color w:val="000000" w:themeColor="text1"/>
        </w:rPr>
        <w:t>d</w:t>
      </w:r>
      <w:r w:rsidRPr="62EBA7D4">
        <w:rPr>
          <w:rFonts w:cs="Arial"/>
          <w:color w:val="000000" w:themeColor="text1"/>
        </w:rPr>
        <w:t>ata needed for a particular purpose and then align collection volumes and associated retention periods to this purpose.</w:t>
      </w:r>
    </w:p>
    <w:p w14:paraId="54531A81" w14:textId="77777777" w:rsidR="00967245" w:rsidRPr="004A16C6" w:rsidRDefault="00967245" w:rsidP="002E6F70">
      <w:pPr>
        <w:spacing w:after="0" w:line="276" w:lineRule="auto"/>
        <w:jc w:val="both"/>
        <w:rPr>
          <w:rFonts w:cs="Arial"/>
          <w:color w:val="000000" w:themeColor="text1"/>
          <w:szCs w:val="20"/>
        </w:rPr>
      </w:pPr>
    </w:p>
    <w:p w14:paraId="132C96BD" w14:textId="69C6C68C" w:rsidR="00967245" w:rsidRDefault="00967245" w:rsidP="002E6F70">
      <w:pPr>
        <w:spacing w:after="0" w:line="276" w:lineRule="auto"/>
        <w:jc w:val="both"/>
        <w:rPr>
          <w:rFonts w:cs="Arial"/>
          <w:color w:val="000000" w:themeColor="text1"/>
        </w:rPr>
      </w:pPr>
      <w:r w:rsidRPr="53B84CA2">
        <w:rPr>
          <w:rFonts w:cs="Arial"/>
          <w:color w:val="000000" w:themeColor="text1"/>
        </w:rPr>
        <w:t xml:space="preserve">Please see </w:t>
      </w:r>
      <w:r w:rsidRPr="53B84CA2">
        <w:rPr>
          <w:rFonts w:cs="Arial"/>
          <w:b/>
          <w:color w:val="000000" w:themeColor="text1"/>
        </w:rPr>
        <w:t xml:space="preserve">Appendix </w:t>
      </w:r>
      <w:r w:rsidR="00D07249">
        <w:rPr>
          <w:rFonts w:cs="Arial"/>
          <w:b/>
          <w:color w:val="000000" w:themeColor="text1"/>
        </w:rPr>
        <w:t>F</w:t>
      </w:r>
      <w:r w:rsidRPr="53B84CA2">
        <w:rPr>
          <w:rFonts w:cs="Arial"/>
          <w:color w:val="000000" w:themeColor="text1"/>
        </w:rPr>
        <w:t xml:space="preserve"> for the University’s </w:t>
      </w:r>
      <w:r w:rsidR="3E121935" w:rsidRPr="53B84CA2">
        <w:rPr>
          <w:rFonts w:cs="Arial"/>
          <w:color w:val="000000" w:themeColor="text1"/>
        </w:rPr>
        <w:t>Records Management,</w:t>
      </w:r>
      <w:r w:rsidRPr="53B84CA2">
        <w:rPr>
          <w:rFonts w:cs="Arial"/>
          <w:color w:val="000000" w:themeColor="text1"/>
        </w:rPr>
        <w:t xml:space="preserve"> Retention </w:t>
      </w:r>
      <w:r w:rsidR="3E121935" w:rsidRPr="53B84CA2">
        <w:rPr>
          <w:rFonts w:cs="Arial"/>
          <w:color w:val="000000" w:themeColor="text1"/>
        </w:rPr>
        <w:t xml:space="preserve">and Destruction </w:t>
      </w:r>
      <w:r w:rsidRPr="53B84CA2">
        <w:rPr>
          <w:rFonts w:cs="Arial"/>
          <w:color w:val="000000" w:themeColor="text1"/>
        </w:rPr>
        <w:t>Policy.</w:t>
      </w:r>
    </w:p>
    <w:p w14:paraId="7BFF805F" w14:textId="13ECACC2" w:rsidR="00842DF2" w:rsidRDefault="00842DF2" w:rsidP="002E6F70">
      <w:pPr>
        <w:spacing w:after="0" w:line="276" w:lineRule="auto"/>
        <w:jc w:val="both"/>
        <w:rPr>
          <w:rFonts w:cs="Arial"/>
          <w:color w:val="000000" w:themeColor="text1"/>
        </w:rPr>
      </w:pPr>
    </w:p>
    <w:p w14:paraId="61007896" w14:textId="57EB4BB2" w:rsidR="00842DF2" w:rsidRPr="00ED1BC3" w:rsidRDefault="00842DF2" w:rsidP="008A2A86">
      <w:pPr>
        <w:pStyle w:val="Heading2"/>
      </w:pPr>
      <w:bookmarkStart w:id="43" w:name="_Toc161689431"/>
      <w:r>
        <w:t>6.6 Principles of Purpose Limitation</w:t>
      </w:r>
      <w:bookmarkEnd w:id="43"/>
    </w:p>
    <w:p w14:paraId="1B5C09A7" w14:textId="5F075914" w:rsidR="00967245" w:rsidRPr="004A16C6" w:rsidRDefault="00967245" w:rsidP="62EBA7D4">
      <w:pPr>
        <w:spacing w:after="0" w:line="276" w:lineRule="auto"/>
        <w:jc w:val="both"/>
        <w:rPr>
          <w:rFonts w:cs="Arial"/>
          <w:color w:val="000000" w:themeColor="text1"/>
        </w:rPr>
      </w:pPr>
      <w:r w:rsidRPr="62EBA7D4">
        <w:rPr>
          <w:rFonts w:eastAsia="MS Mincho" w:cs="Arial"/>
          <w:color w:val="000000" w:themeColor="text1"/>
        </w:rPr>
        <w:t xml:space="preserve">School and </w:t>
      </w:r>
      <w:r w:rsidR="007457F2" w:rsidRPr="62EBA7D4">
        <w:rPr>
          <w:rFonts w:eastAsia="MS Mincho" w:cs="Arial"/>
          <w:color w:val="000000" w:themeColor="text1"/>
        </w:rPr>
        <w:t>Service Areas</w:t>
      </w:r>
      <w:r w:rsidRPr="62EBA7D4">
        <w:rPr>
          <w:rFonts w:eastAsia="MS Mincho" w:cs="Arial"/>
          <w:color w:val="000000" w:themeColor="text1"/>
        </w:rPr>
        <w:t xml:space="preserve"> </w:t>
      </w:r>
      <w:r w:rsidRPr="62EBA7D4">
        <w:rPr>
          <w:rFonts w:cs="Arial"/>
          <w:color w:val="000000" w:themeColor="text1"/>
        </w:rPr>
        <w:t xml:space="preserve">must only collect </w:t>
      </w:r>
      <w:r w:rsidR="1BF20A31" w:rsidRPr="62EBA7D4">
        <w:rPr>
          <w:rFonts w:cs="Arial"/>
          <w:color w:val="000000" w:themeColor="text1"/>
        </w:rPr>
        <w:t>p</w:t>
      </w:r>
      <w:r w:rsidRPr="62EBA7D4">
        <w:rPr>
          <w:rFonts w:cs="Arial"/>
          <w:color w:val="000000" w:themeColor="text1"/>
        </w:rPr>
        <w:t xml:space="preserve">ersonal </w:t>
      </w:r>
      <w:r w:rsidR="1F85118D" w:rsidRPr="62EBA7D4">
        <w:rPr>
          <w:rFonts w:cs="Arial"/>
          <w:color w:val="000000" w:themeColor="text1"/>
        </w:rPr>
        <w:t>d</w:t>
      </w:r>
      <w:r w:rsidRPr="62EBA7D4">
        <w:rPr>
          <w:rFonts w:cs="Arial"/>
          <w:color w:val="000000" w:themeColor="text1"/>
        </w:rPr>
        <w:t xml:space="preserve">ata for specified, explicit and legitimate purposes. They are prohibited from further processing unless they have identified and documented additional legitimate processing conditions or if the </w:t>
      </w:r>
      <w:r w:rsidR="4BAB7EF0" w:rsidRPr="62EBA7D4">
        <w:rPr>
          <w:rFonts w:cs="Arial"/>
          <w:color w:val="000000" w:themeColor="text1"/>
        </w:rPr>
        <w:t>p</w:t>
      </w:r>
      <w:r w:rsidRPr="62EBA7D4">
        <w:rPr>
          <w:rFonts w:cs="Arial"/>
          <w:color w:val="000000" w:themeColor="text1"/>
        </w:rPr>
        <w:t xml:space="preserve">ersonal </w:t>
      </w:r>
      <w:r w:rsidR="70D02CBE" w:rsidRPr="62EBA7D4">
        <w:rPr>
          <w:rFonts w:cs="Arial"/>
          <w:color w:val="000000" w:themeColor="text1"/>
        </w:rPr>
        <w:t>d</w:t>
      </w:r>
      <w:r w:rsidRPr="62EBA7D4">
        <w:rPr>
          <w:rFonts w:cs="Arial"/>
          <w:color w:val="000000" w:themeColor="text1"/>
        </w:rPr>
        <w:t xml:space="preserve">ata involved is appropriately </w:t>
      </w:r>
      <w:r w:rsidR="3D69B71C" w:rsidRPr="62EBA7D4">
        <w:rPr>
          <w:rFonts w:cs="Arial"/>
          <w:color w:val="000000" w:themeColor="text1"/>
        </w:rPr>
        <w:t>a</w:t>
      </w:r>
      <w:r w:rsidRPr="62EBA7D4">
        <w:rPr>
          <w:rFonts w:cs="Arial"/>
          <w:color w:val="000000" w:themeColor="text1"/>
        </w:rPr>
        <w:t xml:space="preserve">nonymised and /or </w:t>
      </w:r>
      <w:r w:rsidR="4ACE4FF2" w:rsidRPr="62EBA7D4">
        <w:rPr>
          <w:rFonts w:cs="Arial"/>
          <w:color w:val="000000" w:themeColor="text1"/>
        </w:rPr>
        <w:t>p</w:t>
      </w:r>
      <w:r w:rsidRPr="62EBA7D4">
        <w:rPr>
          <w:rFonts w:cs="Arial"/>
          <w:color w:val="000000" w:themeColor="text1"/>
        </w:rPr>
        <w:t xml:space="preserve">seudonymised and used for statistical purposes only. Please see Section </w:t>
      </w:r>
      <w:r w:rsidR="007457F2" w:rsidRPr="62EBA7D4">
        <w:rPr>
          <w:rFonts w:cs="Arial"/>
          <w:color w:val="000000" w:themeColor="text1"/>
        </w:rPr>
        <w:t>6.</w:t>
      </w:r>
      <w:r w:rsidR="00D07D2D">
        <w:rPr>
          <w:rFonts w:cs="Arial"/>
          <w:color w:val="000000" w:themeColor="text1"/>
        </w:rPr>
        <w:t>9</w:t>
      </w:r>
      <w:r w:rsidRPr="62EBA7D4">
        <w:rPr>
          <w:rFonts w:cs="Arial"/>
          <w:color w:val="000000" w:themeColor="text1"/>
        </w:rPr>
        <w:t>.</w:t>
      </w:r>
      <w:r w:rsidR="00D07D2D">
        <w:rPr>
          <w:rFonts w:cs="Arial"/>
          <w:color w:val="000000" w:themeColor="text1"/>
        </w:rPr>
        <w:t>4</w:t>
      </w:r>
      <w:r w:rsidRPr="62EBA7D4">
        <w:rPr>
          <w:rFonts w:cs="Arial"/>
          <w:color w:val="000000" w:themeColor="text1"/>
        </w:rPr>
        <w:t xml:space="preserve"> below for further information. </w:t>
      </w:r>
    </w:p>
    <w:p w14:paraId="34EB08F6" w14:textId="77777777" w:rsidR="00967245" w:rsidRPr="00133E5D" w:rsidRDefault="00967245" w:rsidP="00967245">
      <w:pPr>
        <w:spacing w:after="0"/>
        <w:jc w:val="both"/>
        <w:rPr>
          <w:rFonts w:ascii="Verdana" w:hAnsi="Verdana" w:cs="Times New Roman"/>
          <w:color w:val="000000" w:themeColor="text1"/>
          <w:sz w:val="24"/>
        </w:rPr>
      </w:pPr>
    </w:p>
    <w:p w14:paraId="680583F9" w14:textId="78C3DA2E" w:rsidR="00842DF2" w:rsidRPr="00ED1BC3" w:rsidRDefault="00842DF2" w:rsidP="008A2A86">
      <w:pPr>
        <w:pStyle w:val="Heading2"/>
      </w:pPr>
      <w:bookmarkStart w:id="44" w:name="_Toc589791946"/>
      <w:r>
        <w:t>6.7 Principles of Data Accuracy</w:t>
      </w:r>
      <w:bookmarkEnd w:id="44"/>
    </w:p>
    <w:p w14:paraId="3444B43F" w14:textId="7869D797" w:rsidR="00967245" w:rsidRPr="004A16C6" w:rsidRDefault="00967245" w:rsidP="62EBA7D4">
      <w:pPr>
        <w:spacing w:after="0" w:line="276" w:lineRule="auto"/>
        <w:jc w:val="both"/>
        <w:rPr>
          <w:rFonts w:cs="Arial"/>
          <w:color w:val="000000" w:themeColor="text1"/>
        </w:rPr>
      </w:pPr>
      <w:r w:rsidRPr="6014BAEA">
        <w:rPr>
          <w:rFonts w:cs="Arial"/>
          <w:color w:val="000000" w:themeColor="text1"/>
        </w:rPr>
        <w:t xml:space="preserve">Each </w:t>
      </w:r>
      <w:r w:rsidRPr="6014BAEA">
        <w:rPr>
          <w:rFonts w:eastAsia="MS Mincho" w:cs="Arial"/>
          <w:color w:val="000000" w:themeColor="text1"/>
        </w:rPr>
        <w:t xml:space="preserve">School and </w:t>
      </w:r>
      <w:r w:rsidR="007457F2" w:rsidRPr="6014BAEA">
        <w:rPr>
          <w:rFonts w:eastAsia="MS Mincho" w:cs="Arial"/>
          <w:color w:val="000000" w:themeColor="text1"/>
        </w:rPr>
        <w:t>Service Area</w:t>
      </w:r>
      <w:r w:rsidRPr="6014BAEA">
        <w:rPr>
          <w:rFonts w:eastAsia="MS Mincho" w:cs="Arial"/>
          <w:color w:val="000000" w:themeColor="text1"/>
        </w:rPr>
        <w:t xml:space="preserve"> must ensure that any </w:t>
      </w:r>
      <w:r w:rsidR="296AAD57" w:rsidRPr="6014BAEA">
        <w:rPr>
          <w:rFonts w:eastAsia="MS Mincho" w:cs="Arial"/>
          <w:color w:val="000000" w:themeColor="text1"/>
        </w:rPr>
        <w:t>p</w:t>
      </w:r>
      <w:r w:rsidRPr="6014BAEA">
        <w:rPr>
          <w:rFonts w:eastAsia="MS Mincho" w:cs="Arial"/>
          <w:color w:val="000000" w:themeColor="text1"/>
        </w:rPr>
        <w:t xml:space="preserve">ersonal </w:t>
      </w:r>
      <w:r w:rsidR="2FED31EC" w:rsidRPr="6014BAEA">
        <w:rPr>
          <w:rFonts w:eastAsia="MS Mincho" w:cs="Arial"/>
          <w:color w:val="000000" w:themeColor="text1"/>
        </w:rPr>
        <w:t>d</w:t>
      </w:r>
      <w:r w:rsidRPr="6014BAEA">
        <w:rPr>
          <w:rFonts w:eastAsia="MS Mincho" w:cs="Arial"/>
          <w:color w:val="000000" w:themeColor="text1"/>
        </w:rPr>
        <w:t xml:space="preserve">ata collected is complete and accurate and maintained </w:t>
      </w:r>
      <w:r w:rsidRPr="6014BAEA">
        <w:rPr>
          <w:rFonts w:cs="Arial"/>
          <w:color w:val="000000" w:themeColor="text1"/>
        </w:rPr>
        <w:t xml:space="preserve">in an accurate, </w:t>
      </w:r>
      <w:r w:rsidR="0FFF4238" w:rsidRPr="6014BAEA">
        <w:rPr>
          <w:rFonts w:cs="Arial"/>
          <w:color w:val="000000" w:themeColor="text1"/>
        </w:rPr>
        <w:t>complete,</w:t>
      </w:r>
      <w:r w:rsidRPr="6014BAEA">
        <w:rPr>
          <w:rFonts w:cs="Arial"/>
          <w:color w:val="000000" w:themeColor="text1"/>
        </w:rPr>
        <w:t xml:space="preserve"> and up-to-date form as its purpose requires. </w:t>
      </w:r>
    </w:p>
    <w:p w14:paraId="4AC39300" w14:textId="77777777" w:rsidR="00967245" w:rsidRPr="004A16C6" w:rsidRDefault="00967245" w:rsidP="00967245">
      <w:pPr>
        <w:spacing w:after="0"/>
        <w:jc w:val="both"/>
        <w:rPr>
          <w:rFonts w:cs="Arial"/>
          <w:szCs w:val="20"/>
        </w:rPr>
      </w:pPr>
    </w:p>
    <w:p w14:paraId="4BEB5718" w14:textId="4E07591A" w:rsidR="00967245" w:rsidRPr="00133E5D" w:rsidRDefault="007457F2" w:rsidP="008A2A86">
      <w:pPr>
        <w:pStyle w:val="Heading2"/>
      </w:pPr>
      <w:bookmarkStart w:id="45" w:name="_Toc19263235"/>
      <w:bookmarkStart w:id="46" w:name="_Toc385148801"/>
      <w:r>
        <w:t>6.</w:t>
      </w:r>
      <w:r w:rsidR="00967245">
        <w:t xml:space="preserve">8 </w:t>
      </w:r>
      <w:r w:rsidR="00322CA1">
        <w:t xml:space="preserve">Principles of </w:t>
      </w:r>
      <w:r w:rsidR="00967245">
        <w:t>Data Storage Limitation</w:t>
      </w:r>
      <w:bookmarkEnd w:id="45"/>
      <w:bookmarkEnd w:id="46"/>
      <w:r w:rsidR="00967245">
        <w:t xml:space="preserve"> </w:t>
      </w:r>
    </w:p>
    <w:p w14:paraId="23830A36" w14:textId="005BCD29" w:rsidR="00967245" w:rsidRPr="004A16C6" w:rsidRDefault="65238D57" w:rsidP="002E6F70">
      <w:pPr>
        <w:pStyle w:val="BodyText1"/>
        <w:spacing w:before="0" w:after="0" w:line="276" w:lineRule="auto"/>
        <w:rPr>
          <w:rFonts w:ascii="Arial" w:hAnsi="Arial" w:cs="Arial"/>
          <w:color w:val="000000" w:themeColor="text1"/>
          <w:sz w:val="20"/>
          <w:szCs w:val="20"/>
        </w:rPr>
      </w:pPr>
      <w:r w:rsidRPr="004A16C6">
        <w:rPr>
          <w:rFonts w:ascii="Arial" w:hAnsi="Arial" w:cs="Arial"/>
          <w:color w:val="000000" w:themeColor="text1"/>
          <w:sz w:val="20"/>
          <w:szCs w:val="20"/>
        </w:rPr>
        <w:t xml:space="preserve">School and </w:t>
      </w:r>
      <w:r w:rsidR="3D5BEF0F">
        <w:rPr>
          <w:rFonts w:ascii="Arial" w:hAnsi="Arial" w:cs="Arial"/>
          <w:color w:val="000000" w:themeColor="text1"/>
          <w:sz w:val="20"/>
          <w:szCs w:val="20"/>
        </w:rPr>
        <w:t xml:space="preserve">Service </w:t>
      </w:r>
      <w:r w:rsidR="3D5BEF0F" w:rsidRPr="002E6F70">
        <w:rPr>
          <w:rFonts w:ascii="Arial" w:hAnsi="Arial" w:cs="Arial"/>
          <w:color w:val="000000" w:themeColor="text1"/>
          <w:sz w:val="20"/>
          <w:szCs w:val="20"/>
          <w:shd w:val="clear" w:color="auto" w:fill="FFFFFF" w:themeFill="background1"/>
        </w:rPr>
        <w:t>Areas</w:t>
      </w:r>
      <w:r w:rsidRPr="002E6F70">
        <w:rPr>
          <w:rFonts w:ascii="Arial" w:hAnsi="Arial" w:cs="Arial"/>
          <w:color w:val="000000" w:themeColor="text1"/>
          <w:sz w:val="20"/>
          <w:szCs w:val="20"/>
          <w:shd w:val="clear" w:color="auto" w:fill="FFFFFF" w:themeFill="background1"/>
        </w:rPr>
        <w:t xml:space="preserve"> mu</w:t>
      </w:r>
      <w:r w:rsidRPr="004A16C6">
        <w:rPr>
          <w:rFonts w:ascii="Arial" w:hAnsi="Arial" w:cs="Arial"/>
          <w:color w:val="000000" w:themeColor="text1"/>
          <w:sz w:val="20"/>
          <w:szCs w:val="20"/>
        </w:rPr>
        <w:t xml:space="preserve">st only keep </w:t>
      </w:r>
      <w:r w:rsidR="7D7FEE08" w:rsidRPr="004A16C6">
        <w:rPr>
          <w:rFonts w:ascii="Arial" w:hAnsi="Arial" w:cs="Arial"/>
          <w:color w:val="000000" w:themeColor="text1"/>
          <w:sz w:val="20"/>
          <w:szCs w:val="20"/>
        </w:rPr>
        <w:t>p</w:t>
      </w:r>
      <w:r w:rsidRPr="004A16C6">
        <w:rPr>
          <w:rFonts w:ascii="Arial" w:hAnsi="Arial" w:cs="Arial"/>
          <w:color w:val="000000" w:themeColor="text1"/>
          <w:sz w:val="20"/>
          <w:szCs w:val="20"/>
        </w:rPr>
        <w:t xml:space="preserve">ersonal </w:t>
      </w:r>
      <w:r w:rsidR="6D467615" w:rsidRPr="004A16C6">
        <w:rPr>
          <w:rFonts w:ascii="Arial" w:hAnsi="Arial" w:cs="Arial"/>
          <w:color w:val="000000" w:themeColor="text1"/>
          <w:sz w:val="20"/>
          <w:szCs w:val="20"/>
        </w:rPr>
        <w:t>d</w:t>
      </w:r>
      <w:r w:rsidRPr="004A16C6">
        <w:rPr>
          <w:rFonts w:ascii="Arial" w:hAnsi="Arial" w:cs="Arial"/>
          <w:color w:val="000000" w:themeColor="text1"/>
          <w:sz w:val="20"/>
          <w:szCs w:val="20"/>
        </w:rPr>
        <w:t>ata for the period necessary for permitted uses</w:t>
      </w:r>
      <w:r w:rsidR="0CD826EC" w:rsidRPr="004A16C6">
        <w:rPr>
          <w:rFonts w:ascii="Arial" w:hAnsi="Arial" w:cs="Arial"/>
          <w:color w:val="000000" w:themeColor="text1"/>
          <w:sz w:val="20"/>
          <w:szCs w:val="20"/>
        </w:rPr>
        <w:t xml:space="preserve">. </w:t>
      </w:r>
      <w:r w:rsidRPr="004A16C6">
        <w:rPr>
          <w:rFonts w:ascii="Arial" w:hAnsi="Arial" w:cs="Arial"/>
          <w:color w:val="000000" w:themeColor="text1"/>
          <w:sz w:val="20"/>
          <w:szCs w:val="20"/>
        </w:rPr>
        <w:t xml:space="preserve">They shall establish a destruction date and / or review schedule when defining a </w:t>
      </w:r>
      <w:r w:rsidR="7B153A18" w:rsidRPr="004A16C6">
        <w:rPr>
          <w:rFonts w:ascii="Arial" w:hAnsi="Arial" w:cs="Arial"/>
          <w:color w:val="000000" w:themeColor="text1"/>
          <w:sz w:val="20"/>
          <w:szCs w:val="20"/>
        </w:rPr>
        <w:t>p</w:t>
      </w:r>
      <w:r w:rsidRPr="004A16C6">
        <w:rPr>
          <w:rFonts w:ascii="Arial" w:hAnsi="Arial" w:cs="Arial"/>
          <w:color w:val="000000" w:themeColor="text1"/>
          <w:sz w:val="20"/>
          <w:szCs w:val="20"/>
        </w:rPr>
        <w:t xml:space="preserve">ersonal </w:t>
      </w:r>
      <w:r w:rsidR="606A22D1" w:rsidRPr="004A16C6">
        <w:rPr>
          <w:rFonts w:ascii="Arial" w:hAnsi="Arial" w:cs="Arial"/>
          <w:color w:val="000000" w:themeColor="text1"/>
          <w:sz w:val="20"/>
          <w:szCs w:val="20"/>
        </w:rPr>
        <w:t>d</w:t>
      </w:r>
      <w:r w:rsidRPr="004A16C6">
        <w:rPr>
          <w:rFonts w:ascii="Arial" w:hAnsi="Arial" w:cs="Arial"/>
          <w:color w:val="000000" w:themeColor="text1"/>
          <w:sz w:val="20"/>
          <w:szCs w:val="20"/>
        </w:rPr>
        <w:t xml:space="preserve">ata permitted use under the stated purpose. This shall be recorded and aligned to the University’s </w:t>
      </w:r>
      <w:r w:rsidR="00217FDA">
        <w:rPr>
          <w:rFonts w:ascii="Arial" w:hAnsi="Arial" w:cs="Arial"/>
          <w:color w:val="000000" w:themeColor="text1"/>
          <w:sz w:val="20"/>
          <w:szCs w:val="20"/>
        </w:rPr>
        <w:t xml:space="preserve">Records Management, Retention and Destruction Policy which can be found in </w:t>
      </w:r>
      <w:r w:rsidRPr="00FB1FB6">
        <w:rPr>
          <w:rFonts w:ascii="Arial" w:hAnsi="Arial" w:cs="Arial"/>
          <w:b/>
          <w:bCs/>
          <w:color w:val="000000" w:themeColor="text1"/>
          <w:sz w:val="20"/>
          <w:szCs w:val="20"/>
        </w:rPr>
        <w:t xml:space="preserve">Appendix </w:t>
      </w:r>
      <w:r w:rsidR="00D07249">
        <w:rPr>
          <w:rFonts w:ascii="Arial" w:hAnsi="Arial" w:cs="Arial"/>
          <w:b/>
          <w:bCs/>
          <w:color w:val="000000" w:themeColor="text1"/>
          <w:sz w:val="20"/>
          <w:szCs w:val="20"/>
        </w:rPr>
        <w:t>F</w:t>
      </w:r>
      <w:r w:rsidRPr="004A16C6">
        <w:rPr>
          <w:rFonts w:ascii="Arial" w:hAnsi="Arial" w:cs="Arial"/>
          <w:color w:val="000000" w:themeColor="text1"/>
          <w:sz w:val="20"/>
          <w:szCs w:val="20"/>
        </w:rPr>
        <w:t xml:space="preserve"> </w:t>
      </w:r>
      <w:r w:rsidR="00217FDA">
        <w:rPr>
          <w:rFonts w:ascii="Arial" w:hAnsi="Arial" w:cs="Arial"/>
          <w:color w:val="000000" w:themeColor="text1"/>
          <w:sz w:val="20"/>
          <w:szCs w:val="20"/>
        </w:rPr>
        <w:t xml:space="preserve">of this document. </w:t>
      </w:r>
    </w:p>
    <w:p w14:paraId="752B8405" w14:textId="77777777" w:rsidR="00967245" w:rsidRPr="004A16C6" w:rsidRDefault="00967245" w:rsidP="002E6F70">
      <w:pPr>
        <w:pStyle w:val="BodyText1"/>
        <w:spacing w:before="0" w:after="0" w:line="276" w:lineRule="auto"/>
        <w:rPr>
          <w:rFonts w:ascii="Arial" w:hAnsi="Arial" w:cs="Arial"/>
          <w:color w:val="FF0000"/>
          <w:sz w:val="20"/>
          <w:szCs w:val="20"/>
        </w:rPr>
      </w:pPr>
    </w:p>
    <w:p w14:paraId="21749BD2" w14:textId="23FAB609" w:rsidR="00967245" w:rsidRPr="004A16C6" w:rsidRDefault="00967245" w:rsidP="002E6F70">
      <w:pPr>
        <w:pStyle w:val="BodyText1"/>
        <w:spacing w:before="0" w:after="0" w:line="276" w:lineRule="auto"/>
        <w:rPr>
          <w:rFonts w:ascii="Arial" w:hAnsi="Arial" w:cs="Arial"/>
          <w:color w:val="auto"/>
          <w:sz w:val="20"/>
          <w:szCs w:val="20"/>
        </w:rPr>
      </w:pPr>
      <w:r w:rsidRPr="1493FFC3">
        <w:rPr>
          <w:rFonts w:ascii="Arial" w:hAnsi="Arial" w:cs="Arial"/>
          <w:color w:val="auto"/>
          <w:sz w:val="20"/>
          <w:szCs w:val="20"/>
        </w:rPr>
        <w:t xml:space="preserve">School and </w:t>
      </w:r>
      <w:r w:rsidR="007457F2" w:rsidRPr="1493FFC3">
        <w:rPr>
          <w:rFonts w:ascii="Arial" w:hAnsi="Arial" w:cs="Arial"/>
          <w:color w:val="auto"/>
          <w:sz w:val="20"/>
          <w:szCs w:val="20"/>
        </w:rPr>
        <w:t>Service Areas</w:t>
      </w:r>
      <w:r w:rsidRPr="1493FFC3">
        <w:rPr>
          <w:rFonts w:ascii="Arial" w:hAnsi="Arial" w:cs="Arial"/>
          <w:color w:val="auto"/>
          <w:sz w:val="20"/>
          <w:szCs w:val="20"/>
        </w:rPr>
        <w:t xml:space="preserve"> should reasonably </w:t>
      </w:r>
      <w:proofErr w:type="spellStart"/>
      <w:r w:rsidR="6E00147F" w:rsidRPr="1493FFC3">
        <w:rPr>
          <w:rFonts w:ascii="Arial" w:hAnsi="Arial" w:cs="Arial"/>
          <w:color w:val="auto"/>
          <w:sz w:val="20"/>
          <w:szCs w:val="20"/>
        </w:rPr>
        <w:t>endeavor</w:t>
      </w:r>
      <w:proofErr w:type="spellEnd"/>
      <w:r w:rsidRPr="1493FFC3">
        <w:rPr>
          <w:rFonts w:ascii="Arial" w:hAnsi="Arial" w:cs="Arial"/>
          <w:color w:val="auto"/>
          <w:sz w:val="20"/>
          <w:szCs w:val="20"/>
        </w:rPr>
        <w:t xml:space="preserve"> to erase any </w:t>
      </w:r>
      <w:r w:rsidR="45C91AAE" w:rsidRPr="1493FFC3">
        <w:rPr>
          <w:rFonts w:ascii="Arial" w:hAnsi="Arial" w:cs="Arial"/>
          <w:color w:val="auto"/>
          <w:sz w:val="20"/>
          <w:szCs w:val="20"/>
        </w:rPr>
        <w:t>p</w:t>
      </w:r>
      <w:r w:rsidRPr="1493FFC3">
        <w:rPr>
          <w:rFonts w:ascii="Arial" w:hAnsi="Arial" w:cs="Arial"/>
          <w:color w:val="auto"/>
          <w:sz w:val="20"/>
          <w:szCs w:val="20"/>
        </w:rPr>
        <w:t xml:space="preserve">ersonal </w:t>
      </w:r>
      <w:r w:rsidR="4636720A" w:rsidRPr="1493FFC3">
        <w:rPr>
          <w:rFonts w:ascii="Arial" w:hAnsi="Arial" w:cs="Arial"/>
          <w:color w:val="auto"/>
          <w:sz w:val="20"/>
          <w:szCs w:val="20"/>
        </w:rPr>
        <w:t>d</w:t>
      </w:r>
      <w:r w:rsidRPr="1493FFC3">
        <w:rPr>
          <w:rFonts w:ascii="Arial" w:hAnsi="Arial" w:cs="Arial"/>
          <w:color w:val="auto"/>
          <w:sz w:val="20"/>
          <w:szCs w:val="20"/>
        </w:rPr>
        <w:t xml:space="preserve">ata that violates: </w:t>
      </w:r>
    </w:p>
    <w:p w14:paraId="118A7F43" w14:textId="77777777" w:rsidR="00967245" w:rsidRPr="004A16C6" w:rsidRDefault="00967245" w:rsidP="00967245">
      <w:pPr>
        <w:pStyle w:val="BodyText1"/>
        <w:spacing w:before="0" w:after="0"/>
        <w:rPr>
          <w:rFonts w:ascii="Arial" w:hAnsi="Arial" w:cs="Arial"/>
          <w:color w:val="auto"/>
          <w:sz w:val="20"/>
          <w:szCs w:val="20"/>
        </w:rPr>
      </w:pPr>
    </w:p>
    <w:p w14:paraId="0940FB1E" w14:textId="6561F51C" w:rsidR="00967245" w:rsidRPr="004A16C6" w:rsidRDefault="01260CEA" w:rsidP="004F5B64">
      <w:pPr>
        <w:pStyle w:val="BodyText1"/>
        <w:numPr>
          <w:ilvl w:val="0"/>
          <w:numId w:val="12"/>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d</w:t>
      </w:r>
      <w:r w:rsidR="00967245" w:rsidRPr="62EBA7D4">
        <w:rPr>
          <w:rFonts w:ascii="Arial" w:hAnsi="Arial" w:cs="Arial"/>
          <w:color w:val="auto"/>
          <w:sz w:val="20"/>
          <w:szCs w:val="20"/>
        </w:rPr>
        <w:t xml:space="preserve">ata </w:t>
      </w:r>
      <w:r w:rsidR="4AC6A375" w:rsidRPr="62EBA7D4">
        <w:rPr>
          <w:rFonts w:ascii="Arial" w:hAnsi="Arial" w:cs="Arial"/>
          <w:color w:val="auto"/>
          <w:sz w:val="20"/>
          <w:szCs w:val="20"/>
        </w:rPr>
        <w:t>p</w:t>
      </w:r>
      <w:r w:rsidR="00967245" w:rsidRPr="62EBA7D4">
        <w:rPr>
          <w:rFonts w:ascii="Arial" w:hAnsi="Arial" w:cs="Arial"/>
          <w:color w:val="auto"/>
          <w:sz w:val="20"/>
          <w:szCs w:val="20"/>
        </w:rPr>
        <w:t xml:space="preserve">rotection </w:t>
      </w:r>
      <w:r w:rsidR="4E68E4EB" w:rsidRPr="62EBA7D4">
        <w:rPr>
          <w:rFonts w:ascii="Arial" w:hAnsi="Arial" w:cs="Arial"/>
          <w:color w:val="auto"/>
          <w:sz w:val="20"/>
          <w:szCs w:val="20"/>
        </w:rPr>
        <w:t>l</w:t>
      </w:r>
      <w:r w:rsidR="00967245" w:rsidRPr="62EBA7D4">
        <w:rPr>
          <w:rFonts w:ascii="Arial" w:hAnsi="Arial" w:cs="Arial"/>
          <w:color w:val="auto"/>
          <w:sz w:val="20"/>
          <w:szCs w:val="20"/>
        </w:rPr>
        <w:t>aw</w:t>
      </w:r>
    </w:p>
    <w:p w14:paraId="1CEE7635" w14:textId="042244FE" w:rsidR="00967245" w:rsidRPr="004A16C6" w:rsidRDefault="08C63478" w:rsidP="004F5B64">
      <w:pPr>
        <w:pStyle w:val="BodyText1"/>
        <w:numPr>
          <w:ilvl w:val="0"/>
          <w:numId w:val="12"/>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d</w:t>
      </w:r>
      <w:r w:rsidR="00967245" w:rsidRPr="62EBA7D4">
        <w:rPr>
          <w:rFonts w:ascii="Arial" w:hAnsi="Arial" w:cs="Arial"/>
          <w:color w:val="auto"/>
          <w:sz w:val="20"/>
          <w:szCs w:val="20"/>
        </w:rPr>
        <w:t xml:space="preserve">ata </w:t>
      </w:r>
      <w:r w:rsidR="4D7898E0" w:rsidRPr="62EBA7D4">
        <w:rPr>
          <w:rFonts w:ascii="Arial" w:hAnsi="Arial" w:cs="Arial"/>
          <w:color w:val="auto"/>
          <w:sz w:val="20"/>
          <w:szCs w:val="20"/>
        </w:rPr>
        <w:t>p</w:t>
      </w:r>
      <w:r w:rsidR="00967245" w:rsidRPr="62EBA7D4">
        <w:rPr>
          <w:rFonts w:ascii="Arial" w:hAnsi="Arial" w:cs="Arial"/>
          <w:color w:val="auto"/>
          <w:sz w:val="20"/>
          <w:szCs w:val="20"/>
        </w:rPr>
        <w:t xml:space="preserve">rotection </w:t>
      </w:r>
      <w:r w:rsidR="58EA83E7" w:rsidRPr="62EBA7D4">
        <w:rPr>
          <w:rFonts w:ascii="Arial" w:hAnsi="Arial" w:cs="Arial"/>
          <w:color w:val="auto"/>
          <w:sz w:val="20"/>
          <w:szCs w:val="20"/>
        </w:rPr>
        <w:t>r</w:t>
      </w:r>
      <w:r w:rsidR="00967245" w:rsidRPr="62EBA7D4">
        <w:rPr>
          <w:rFonts w:ascii="Arial" w:hAnsi="Arial" w:cs="Arial"/>
          <w:color w:val="auto"/>
          <w:sz w:val="20"/>
          <w:szCs w:val="20"/>
        </w:rPr>
        <w:t>egulations</w:t>
      </w:r>
    </w:p>
    <w:p w14:paraId="03398D99" w14:textId="506B5247" w:rsidR="00967245" w:rsidRPr="004A16C6" w:rsidRDefault="4ECB3B0D" w:rsidP="004F5B64">
      <w:pPr>
        <w:pStyle w:val="BodyText1"/>
        <w:numPr>
          <w:ilvl w:val="0"/>
          <w:numId w:val="12"/>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c</w:t>
      </w:r>
      <w:r w:rsidR="00967245" w:rsidRPr="62EBA7D4">
        <w:rPr>
          <w:rFonts w:ascii="Arial" w:hAnsi="Arial" w:cs="Arial"/>
          <w:color w:val="auto"/>
          <w:sz w:val="20"/>
          <w:szCs w:val="20"/>
        </w:rPr>
        <w:t xml:space="preserve">ontractual </w:t>
      </w:r>
      <w:r w:rsidR="17845D38" w:rsidRPr="62EBA7D4">
        <w:rPr>
          <w:rFonts w:ascii="Arial" w:hAnsi="Arial" w:cs="Arial"/>
          <w:color w:val="auto"/>
          <w:sz w:val="20"/>
          <w:szCs w:val="20"/>
        </w:rPr>
        <w:t>o</w:t>
      </w:r>
      <w:r w:rsidR="00967245" w:rsidRPr="62EBA7D4">
        <w:rPr>
          <w:rFonts w:ascii="Arial" w:hAnsi="Arial" w:cs="Arial"/>
          <w:color w:val="auto"/>
          <w:sz w:val="20"/>
          <w:szCs w:val="20"/>
        </w:rPr>
        <w:t>bligations</w:t>
      </w:r>
    </w:p>
    <w:p w14:paraId="51F9DEDA" w14:textId="24914BFD" w:rsidR="00967245" w:rsidRPr="004A16C6" w:rsidRDefault="7F92A719" w:rsidP="004F5B64">
      <w:pPr>
        <w:pStyle w:val="BodyText1"/>
        <w:numPr>
          <w:ilvl w:val="0"/>
          <w:numId w:val="12"/>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r</w:t>
      </w:r>
      <w:r w:rsidR="00967245" w:rsidRPr="62EBA7D4">
        <w:rPr>
          <w:rFonts w:ascii="Arial" w:hAnsi="Arial" w:cs="Arial"/>
          <w:color w:val="auto"/>
          <w:sz w:val="20"/>
          <w:szCs w:val="20"/>
        </w:rPr>
        <w:t xml:space="preserve">equirements of this </w:t>
      </w:r>
      <w:r w:rsidR="165C5C4A" w:rsidRPr="62EBA7D4">
        <w:rPr>
          <w:rFonts w:ascii="Arial" w:hAnsi="Arial" w:cs="Arial"/>
          <w:color w:val="auto"/>
          <w:sz w:val="20"/>
          <w:szCs w:val="20"/>
        </w:rPr>
        <w:t>p</w:t>
      </w:r>
      <w:r w:rsidR="00967245" w:rsidRPr="62EBA7D4">
        <w:rPr>
          <w:rFonts w:ascii="Arial" w:hAnsi="Arial" w:cs="Arial"/>
          <w:color w:val="auto"/>
          <w:sz w:val="20"/>
          <w:szCs w:val="20"/>
        </w:rPr>
        <w:t>olicy</w:t>
      </w:r>
    </w:p>
    <w:p w14:paraId="79E73AD8" w14:textId="72BFEB77" w:rsidR="00967245" w:rsidRPr="004A16C6" w:rsidRDefault="1047DF55" w:rsidP="004F5B64">
      <w:pPr>
        <w:pStyle w:val="BodyText1"/>
        <w:numPr>
          <w:ilvl w:val="0"/>
          <w:numId w:val="12"/>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i</w:t>
      </w:r>
      <w:r w:rsidR="00967245" w:rsidRPr="62EBA7D4">
        <w:rPr>
          <w:rFonts w:ascii="Arial" w:hAnsi="Arial" w:cs="Arial"/>
          <w:color w:val="auto"/>
          <w:sz w:val="20"/>
          <w:szCs w:val="20"/>
        </w:rPr>
        <w:t xml:space="preserve">f the University no longer requires the </w:t>
      </w:r>
      <w:r w:rsidR="05DDC8A2" w:rsidRPr="62EBA7D4">
        <w:rPr>
          <w:rFonts w:ascii="Arial" w:hAnsi="Arial" w:cs="Arial"/>
          <w:color w:val="auto"/>
          <w:sz w:val="20"/>
          <w:szCs w:val="20"/>
        </w:rPr>
        <w:t>d</w:t>
      </w:r>
      <w:r w:rsidR="00967245" w:rsidRPr="62EBA7D4">
        <w:rPr>
          <w:rFonts w:ascii="Arial" w:hAnsi="Arial" w:cs="Arial"/>
          <w:color w:val="auto"/>
          <w:sz w:val="20"/>
          <w:szCs w:val="20"/>
        </w:rPr>
        <w:t>ata</w:t>
      </w:r>
    </w:p>
    <w:p w14:paraId="36C965A8" w14:textId="5D882E79" w:rsidR="00967245" w:rsidRPr="004A16C6" w:rsidRDefault="2BAC1AFF" w:rsidP="004F5B64">
      <w:pPr>
        <w:pStyle w:val="BodyText1"/>
        <w:numPr>
          <w:ilvl w:val="0"/>
          <w:numId w:val="12"/>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i</w:t>
      </w:r>
      <w:r w:rsidR="00967245" w:rsidRPr="62EBA7D4">
        <w:rPr>
          <w:rFonts w:ascii="Arial" w:hAnsi="Arial" w:cs="Arial"/>
          <w:color w:val="auto"/>
          <w:sz w:val="20"/>
          <w:szCs w:val="20"/>
        </w:rPr>
        <w:t xml:space="preserve">f the </w:t>
      </w:r>
      <w:r w:rsidR="49FDDFB1" w:rsidRPr="62EBA7D4">
        <w:rPr>
          <w:rFonts w:ascii="Arial" w:hAnsi="Arial" w:cs="Arial"/>
          <w:color w:val="auto"/>
          <w:sz w:val="20"/>
          <w:szCs w:val="20"/>
        </w:rPr>
        <w:t>p</w:t>
      </w:r>
      <w:r w:rsidR="00967245" w:rsidRPr="62EBA7D4">
        <w:rPr>
          <w:rFonts w:ascii="Arial" w:hAnsi="Arial" w:cs="Arial"/>
          <w:color w:val="auto"/>
          <w:sz w:val="20"/>
          <w:szCs w:val="20"/>
        </w:rPr>
        <w:t xml:space="preserve">ersonal </w:t>
      </w:r>
      <w:r w:rsidR="5F2DF6B9" w:rsidRPr="62EBA7D4">
        <w:rPr>
          <w:rFonts w:ascii="Arial" w:hAnsi="Arial" w:cs="Arial"/>
          <w:color w:val="auto"/>
          <w:sz w:val="20"/>
          <w:szCs w:val="20"/>
        </w:rPr>
        <w:t>d</w:t>
      </w:r>
      <w:r w:rsidR="00967245" w:rsidRPr="62EBA7D4">
        <w:rPr>
          <w:rFonts w:ascii="Arial" w:hAnsi="Arial" w:cs="Arial"/>
          <w:color w:val="auto"/>
          <w:sz w:val="20"/>
          <w:szCs w:val="20"/>
        </w:rPr>
        <w:t xml:space="preserve">ata no longer benefits the </w:t>
      </w:r>
      <w:r w:rsidR="6EDB06E7" w:rsidRPr="62EBA7D4">
        <w:rPr>
          <w:rFonts w:ascii="Arial" w:hAnsi="Arial" w:cs="Arial"/>
          <w:color w:val="auto"/>
          <w:sz w:val="20"/>
          <w:szCs w:val="20"/>
        </w:rPr>
        <w:t>d</w:t>
      </w:r>
      <w:r w:rsidR="00967245" w:rsidRPr="62EBA7D4">
        <w:rPr>
          <w:rFonts w:ascii="Arial" w:hAnsi="Arial" w:cs="Arial"/>
          <w:color w:val="auto"/>
          <w:sz w:val="20"/>
          <w:szCs w:val="20"/>
        </w:rPr>
        <w:t xml:space="preserve">ata </w:t>
      </w:r>
      <w:r w:rsidR="23FC5FD3" w:rsidRPr="62EBA7D4">
        <w:rPr>
          <w:rFonts w:ascii="Arial" w:hAnsi="Arial" w:cs="Arial"/>
          <w:color w:val="auto"/>
          <w:sz w:val="20"/>
          <w:szCs w:val="20"/>
        </w:rPr>
        <w:t>s</w:t>
      </w:r>
      <w:r w:rsidR="00967245" w:rsidRPr="62EBA7D4">
        <w:rPr>
          <w:rFonts w:ascii="Arial" w:hAnsi="Arial" w:cs="Arial"/>
          <w:color w:val="auto"/>
          <w:sz w:val="20"/>
          <w:szCs w:val="20"/>
        </w:rPr>
        <w:t>ubject in the relevant process</w:t>
      </w:r>
    </w:p>
    <w:p w14:paraId="674DBB2A" w14:textId="77777777" w:rsidR="00967245" w:rsidRPr="004A16C6" w:rsidRDefault="00967245" w:rsidP="00967245">
      <w:pPr>
        <w:pStyle w:val="BodyText1"/>
        <w:spacing w:before="0" w:after="0"/>
        <w:rPr>
          <w:rFonts w:ascii="Arial" w:hAnsi="Arial" w:cs="Arial"/>
          <w:color w:val="FF0000"/>
          <w:sz w:val="20"/>
          <w:szCs w:val="20"/>
        </w:rPr>
      </w:pPr>
    </w:p>
    <w:p w14:paraId="2C1231FF" w14:textId="257B3230" w:rsidR="00967245" w:rsidRPr="004A16C6" w:rsidRDefault="00967245" w:rsidP="002E6F70">
      <w:pPr>
        <w:pStyle w:val="BodyText1"/>
        <w:spacing w:before="0" w:after="0" w:line="276" w:lineRule="auto"/>
        <w:rPr>
          <w:rFonts w:ascii="Arial" w:hAnsi="Arial" w:cs="Arial"/>
          <w:color w:val="auto"/>
          <w:sz w:val="20"/>
          <w:szCs w:val="20"/>
        </w:rPr>
      </w:pPr>
      <w:r w:rsidRPr="62EBA7D4">
        <w:rPr>
          <w:rFonts w:ascii="Arial" w:hAnsi="Arial" w:cs="Arial"/>
          <w:color w:val="auto"/>
          <w:sz w:val="20"/>
          <w:szCs w:val="20"/>
        </w:rPr>
        <w:t xml:space="preserve">School and </w:t>
      </w:r>
      <w:r w:rsidR="007457F2" w:rsidRPr="62EBA7D4">
        <w:rPr>
          <w:rFonts w:ascii="Arial" w:hAnsi="Arial" w:cs="Arial"/>
          <w:color w:val="auto"/>
          <w:sz w:val="20"/>
          <w:szCs w:val="20"/>
        </w:rPr>
        <w:t>Service Areas</w:t>
      </w:r>
      <w:r w:rsidR="002E6F70" w:rsidRPr="62EBA7D4">
        <w:rPr>
          <w:rFonts w:ascii="Arial" w:hAnsi="Arial" w:cs="Arial"/>
          <w:color w:val="auto"/>
          <w:sz w:val="20"/>
          <w:szCs w:val="20"/>
        </w:rPr>
        <w:t xml:space="preserve"> </w:t>
      </w:r>
      <w:r w:rsidRPr="62EBA7D4">
        <w:rPr>
          <w:rFonts w:ascii="Arial" w:hAnsi="Arial" w:cs="Arial"/>
          <w:color w:val="auto"/>
          <w:sz w:val="20"/>
          <w:szCs w:val="20"/>
        </w:rPr>
        <w:t xml:space="preserve">should </w:t>
      </w:r>
      <w:r w:rsidR="318E5372" w:rsidRPr="62EBA7D4">
        <w:rPr>
          <w:rFonts w:ascii="Arial" w:hAnsi="Arial" w:cs="Arial"/>
          <w:color w:val="auto"/>
          <w:sz w:val="20"/>
          <w:szCs w:val="20"/>
        </w:rPr>
        <w:t>a</w:t>
      </w:r>
      <w:r w:rsidRPr="62EBA7D4">
        <w:rPr>
          <w:rFonts w:ascii="Arial" w:hAnsi="Arial" w:cs="Arial"/>
          <w:color w:val="auto"/>
          <w:sz w:val="20"/>
          <w:szCs w:val="20"/>
        </w:rPr>
        <w:t xml:space="preserve">nonymise and / or </w:t>
      </w:r>
      <w:r w:rsidR="792CDBC1" w:rsidRPr="62EBA7D4">
        <w:rPr>
          <w:rFonts w:ascii="Arial" w:hAnsi="Arial" w:cs="Arial"/>
          <w:color w:val="auto"/>
          <w:sz w:val="20"/>
          <w:szCs w:val="20"/>
        </w:rPr>
        <w:t>p</w:t>
      </w:r>
      <w:r w:rsidRPr="62EBA7D4">
        <w:rPr>
          <w:rFonts w:ascii="Arial" w:hAnsi="Arial" w:cs="Arial"/>
          <w:color w:val="auto"/>
          <w:sz w:val="20"/>
          <w:szCs w:val="20"/>
        </w:rPr>
        <w:t xml:space="preserve">seudonymise </w:t>
      </w:r>
      <w:r w:rsidR="26F9B396" w:rsidRPr="62EBA7D4">
        <w:rPr>
          <w:rFonts w:ascii="Arial" w:hAnsi="Arial" w:cs="Arial"/>
          <w:color w:val="auto"/>
          <w:sz w:val="20"/>
          <w:szCs w:val="20"/>
        </w:rPr>
        <w:t>p</w:t>
      </w:r>
      <w:r w:rsidRPr="62EBA7D4">
        <w:rPr>
          <w:rFonts w:ascii="Arial" w:hAnsi="Arial" w:cs="Arial"/>
          <w:color w:val="auto"/>
          <w:sz w:val="20"/>
          <w:szCs w:val="20"/>
        </w:rPr>
        <w:t xml:space="preserve">ersonal </w:t>
      </w:r>
      <w:r w:rsidR="0ECF1740" w:rsidRPr="62EBA7D4">
        <w:rPr>
          <w:rFonts w:ascii="Arial" w:hAnsi="Arial" w:cs="Arial"/>
          <w:color w:val="auto"/>
          <w:sz w:val="20"/>
          <w:szCs w:val="20"/>
        </w:rPr>
        <w:t>d</w:t>
      </w:r>
      <w:r w:rsidRPr="62EBA7D4">
        <w:rPr>
          <w:rFonts w:ascii="Arial" w:hAnsi="Arial" w:cs="Arial"/>
          <w:color w:val="auto"/>
          <w:sz w:val="20"/>
          <w:szCs w:val="20"/>
        </w:rPr>
        <w:t>ata where possible rather than erase if:</w:t>
      </w:r>
    </w:p>
    <w:p w14:paraId="5114C127" w14:textId="77777777" w:rsidR="00967245" w:rsidRPr="004A16C6" w:rsidRDefault="00967245" w:rsidP="00967245">
      <w:pPr>
        <w:pStyle w:val="BodyText1"/>
        <w:spacing w:before="0" w:after="0"/>
        <w:rPr>
          <w:rFonts w:ascii="Arial" w:hAnsi="Arial" w:cs="Arial"/>
          <w:color w:val="auto"/>
          <w:sz w:val="20"/>
          <w:szCs w:val="20"/>
        </w:rPr>
      </w:pPr>
    </w:p>
    <w:p w14:paraId="2442D3E1" w14:textId="1493BD10" w:rsidR="00967245" w:rsidRPr="004A16C6" w:rsidRDefault="39E06DAC" w:rsidP="004F5B64">
      <w:pPr>
        <w:pStyle w:val="BodyText1"/>
        <w:numPr>
          <w:ilvl w:val="0"/>
          <w:numId w:val="11"/>
        </w:numPr>
        <w:spacing w:before="0" w:after="0" w:line="276" w:lineRule="auto"/>
        <w:ind w:left="360"/>
        <w:rPr>
          <w:rFonts w:ascii="Arial" w:hAnsi="Arial" w:cs="Arial"/>
          <w:color w:val="auto"/>
          <w:sz w:val="20"/>
          <w:szCs w:val="20"/>
        </w:rPr>
      </w:pPr>
      <w:r w:rsidRPr="62EBA7D4">
        <w:rPr>
          <w:rFonts w:ascii="Arial" w:hAnsi="Arial" w:cs="Arial"/>
          <w:color w:val="auto"/>
          <w:sz w:val="20"/>
          <w:szCs w:val="20"/>
        </w:rPr>
        <w:t>t</w:t>
      </w:r>
      <w:r w:rsidR="00967245" w:rsidRPr="62EBA7D4">
        <w:rPr>
          <w:rFonts w:ascii="Arial" w:hAnsi="Arial" w:cs="Arial"/>
          <w:color w:val="auto"/>
          <w:sz w:val="20"/>
          <w:szCs w:val="20"/>
        </w:rPr>
        <w:t>he law prohibits erasure</w:t>
      </w:r>
    </w:p>
    <w:p w14:paraId="32C728FE" w14:textId="76580FD8" w:rsidR="00967245" w:rsidRPr="004A16C6" w:rsidRDefault="32AF5548" w:rsidP="004F5B64">
      <w:pPr>
        <w:pStyle w:val="BodyText1"/>
        <w:numPr>
          <w:ilvl w:val="0"/>
          <w:numId w:val="11"/>
        </w:numPr>
        <w:spacing w:before="0" w:after="0" w:line="276" w:lineRule="auto"/>
        <w:ind w:left="360"/>
        <w:rPr>
          <w:rFonts w:ascii="Arial" w:hAnsi="Arial" w:cs="Arial"/>
          <w:color w:val="auto"/>
          <w:sz w:val="20"/>
          <w:szCs w:val="20"/>
        </w:rPr>
      </w:pPr>
      <w:r w:rsidRPr="62EBA7D4">
        <w:rPr>
          <w:rFonts w:ascii="Arial" w:hAnsi="Arial" w:cs="Arial"/>
          <w:color w:val="auto"/>
          <w:sz w:val="20"/>
          <w:szCs w:val="20"/>
        </w:rPr>
        <w:t>e</w:t>
      </w:r>
      <w:r w:rsidR="00967245" w:rsidRPr="62EBA7D4">
        <w:rPr>
          <w:rFonts w:ascii="Arial" w:hAnsi="Arial" w:cs="Arial"/>
          <w:color w:val="auto"/>
          <w:sz w:val="20"/>
          <w:szCs w:val="20"/>
        </w:rPr>
        <w:t xml:space="preserve">rasure would impair the legitimate interests of the </w:t>
      </w:r>
      <w:r w:rsidR="30CCB2EF" w:rsidRPr="62EBA7D4">
        <w:rPr>
          <w:rFonts w:ascii="Arial" w:hAnsi="Arial" w:cs="Arial"/>
          <w:color w:val="auto"/>
          <w:sz w:val="20"/>
          <w:szCs w:val="20"/>
        </w:rPr>
        <w:t>d</w:t>
      </w:r>
      <w:r w:rsidR="00967245" w:rsidRPr="62EBA7D4">
        <w:rPr>
          <w:rFonts w:ascii="Arial" w:hAnsi="Arial" w:cs="Arial"/>
          <w:color w:val="auto"/>
          <w:sz w:val="20"/>
          <w:szCs w:val="20"/>
        </w:rPr>
        <w:t xml:space="preserve">ata </w:t>
      </w:r>
      <w:r w:rsidR="2DBB5784" w:rsidRPr="62EBA7D4">
        <w:rPr>
          <w:rFonts w:ascii="Arial" w:hAnsi="Arial" w:cs="Arial"/>
          <w:color w:val="auto"/>
          <w:sz w:val="20"/>
          <w:szCs w:val="20"/>
        </w:rPr>
        <w:t>s</w:t>
      </w:r>
      <w:r w:rsidR="00967245" w:rsidRPr="62EBA7D4">
        <w:rPr>
          <w:rFonts w:ascii="Arial" w:hAnsi="Arial" w:cs="Arial"/>
          <w:color w:val="auto"/>
          <w:sz w:val="20"/>
          <w:szCs w:val="20"/>
        </w:rPr>
        <w:t>ubject</w:t>
      </w:r>
    </w:p>
    <w:p w14:paraId="1D7C7257" w14:textId="6C304CAB" w:rsidR="00967245" w:rsidRPr="004A16C6" w:rsidRDefault="7608BA1D" w:rsidP="004F5B64">
      <w:pPr>
        <w:pStyle w:val="BodyText1"/>
        <w:numPr>
          <w:ilvl w:val="0"/>
          <w:numId w:val="11"/>
        </w:numPr>
        <w:spacing w:before="0" w:after="0" w:line="276" w:lineRule="auto"/>
        <w:ind w:left="360"/>
        <w:rPr>
          <w:rFonts w:ascii="Arial" w:hAnsi="Arial" w:cs="Arial"/>
          <w:color w:val="auto"/>
          <w:sz w:val="20"/>
          <w:szCs w:val="20"/>
        </w:rPr>
      </w:pPr>
      <w:r w:rsidRPr="62EBA7D4">
        <w:rPr>
          <w:rFonts w:ascii="Arial" w:hAnsi="Arial" w:cs="Arial"/>
          <w:color w:val="auto"/>
          <w:sz w:val="20"/>
          <w:szCs w:val="20"/>
        </w:rPr>
        <w:t>e</w:t>
      </w:r>
      <w:r w:rsidR="00967245" w:rsidRPr="62EBA7D4">
        <w:rPr>
          <w:rFonts w:ascii="Arial" w:hAnsi="Arial" w:cs="Arial"/>
          <w:color w:val="auto"/>
          <w:sz w:val="20"/>
          <w:szCs w:val="20"/>
        </w:rPr>
        <w:t>rasure is not possible without disproportionate effort due to the specific type of storage or</w:t>
      </w:r>
    </w:p>
    <w:p w14:paraId="4A3B33D2" w14:textId="66DCC92F" w:rsidR="00967245" w:rsidRPr="004A16C6" w:rsidRDefault="257370FB" w:rsidP="004F5B64">
      <w:pPr>
        <w:pStyle w:val="BodyText1"/>
        <w:numPr>
          <w:ilvl w:val="0"/>
          <w:numId w:val="11"/>
        </w:numPr>
        <w:spacing w:before="0" w:after="0" w:line="276" w:lineRule="auto"/>
        <w:ind w:left="360"/>
        <w:rPr>
          <w:rFonts w:ascii="Arial" w:hAnsi="Arial" w:cs="Arial"/>
          <w:color w:val="auto"/>
          <w:sz w:val="20"/>
          <w:szCs w:val="20"/>
        </w:rPr>
      </w:pPr>
      <w:r w:rsidRPr="62EBA7D4">
        <w:rPr>
          <w:rFonts w:ascii="Arial" w:hAnsi="Arial" w:cs="Arial"/>
          <w:color w:val="auto"/>
          <w:sz w:val="20"/>
          <w:szCs w:val="20"/>
        </w:rPr>
        <w:t>w</w:t>
      </w:r>
      <w:r w:rsidR="00967245" w:rsidRPr="62EBA7D4">
        <w:rPr>
          <w:rFonts w:ascii="Arial" w:hAnsi="Arial" w:cs="Arial"/>
          <w:color w:val="auto"/>
          <w:sz w:val="20"/>
          <w:szCs w:val="20"/>
        </w:rPr>
        <w:t xml:space="preserve">here the </w:t>
      </w:r>
      <w:r w:rsidR="1B6D64DF" w:rsidRPr="62EBA7D4">
        <w:rPr>
          <w:rFonts w:ascii="Arial" w:hAnsi="Arial" w:cs="Arial"/>
          <w:color w:val="auto"/>
          <w:sz w:val="20"/>
          <w:szCs w:val="20"/>
        </w:rPr>
        <w:t>d</w:t>
      </w:r>
      <w:r w:rsidR="00967245" w:rsidRPr="62EBA7D4">
        <w:rPr>
          <w:rFonts w:ascii="Arial" w:hAnsi="Arial" w:cs="Arial"/>
          <w:color w:val="auto"/>
          <w:sz w:val="20"/>
          <w:szCs w:val="20"/>
        </w:rPr>
        <w:t xml:space="preserve">ata </w:t>
      </w:r>
      <w:r w:rsidR="61ABC2BB" w:rsidRPr="62EBA7D4">
        <w:rPr>
          <w:rFonts w:ascii="Arial" w:hAnsi="Arial" w:cs="Arial"/>
          <w:color w:val="auto"/>
          <w:sz w:val="20"/>
          <w:szCs w:val="20"/>
        </w:rPr>
        <w:t>s</w:t>
      </w:r>
      <w:r w:rsidR="04F23202" w:rsidRPr="62EBA7D4">
        <w:rPr>
          <w:rFonts w:ascii="Arial" w:hAnsi="Arial" w:cs="Arial"/>
          <w:color w:val="auto"/>
          <w:sz w:val="20"/>
          <w:szCs w:val="20"/>
        </w:rPr>
        <w:t>u</w:t>
      </w:r>
      <w:r w:rsidR="00967245" w:rsidRPr="62EBA7D4">
        <w:rPr>
          <w:rFonts w:ascii="Arial" w:hAnsi="Arial" w:cs="Arial"/>
          <w:color w:val="auto"/>
          <w:sz w:val="20"/>
          <w:szCs w:val="20"/>
        </w:rPr>
        <w:t xml:space="preserve">bject has disputed the accuracy of the </w:t>
      </w:r>
      <w:r w:rsidR="00FAB2FD" w:rsidRPr="62EBA7D4">
        <w:rPr>
          <w:rFonts w:ascii="Arial" w:hAnsi="Arial" w:cs="Arial"/>
          <w:color w:val="auto"/>
          <w:sz w:val="20"/>
          <w:szCs w:val="20"/>
        </w:rPr>
        <w:t>p</w:t>
      </w:r>
      <w:r w:rsidR="00967245" w:rsidRPr="62EBA7D4">
        <w:rPr>
          <w:rFonts w:ascii="Arial" w:hAnsi="Arial" w:cs="Arial"/>
          <w:color w:val="auto"/>
          <w:sz w:val="20"/>
          <w:szCs w:val="20"/>
        </w:rPr>
        <w:t xml:space="preserve">ersonal </w:t>
      </w:r>
      <w:r w:rsidR="53F32385" w:rsidRPr="62EBA7D4">
        <w:rPr>
          <w:rFonts w:ascii="Arial" w:hAnsi="Arial" w:cs="Arial"/>
          <w:color w:val="auto"/>
          <w:sz w:val="20"/>
          <w:szCs w:val="20"/>
        </w:rPr>
        <w:t>d</w:t>
      </w:r>
      <w:r w:rsidR="00967245" w:rsidRPr="62EBA7D4">
        <w:rPr>
          <w:rFonts w:ascii="Arial" w:hAnsi="Arial" w:cs="Arial"/>
          <w:color w:val="auto"/>
          <w:sz w:val="20"/>
          <w:szCs w:val="20"/>
        </w:rPr>
        <w:t>ata, the University disagrees with that assertion and resolution has not been reached.</w:t>
      </w:r>
    </w:p>
    <w:p w14:paraId="5C3FCC50" w14:textId="77777777" w:rsidR="00967245" w:rsidRPr="00133E5D" w:rsidRDefault="00967245" w:rsidP="002E6F70">
      <w:pPr>
        <w:spacing w:after="0" w:line="276" w:lineRule="auto"/>
        <w:jc w:val="both"/>
        <w:rPr>
          <w:rFonts w:ascii="Verdana" w:eastAsia="Univers 45 Light" w:hAnsi="Verdana" w:cs="Times New Roman"/>
          <w:sz w:val="24"/>
          <w:lang w:eastAsia="en-IE"/>
        </w:rPr>
      </w:pPr>
    </w:p>
    <w:p w14:paraId="168E0EC7" w14:textId="37F13081" w:rsidR="00967245" w:rsidRDefault="007457F2" w:rsidP="008A2A86">
      <w:pPr>
        <w:pStyle w:val="Heading2"/>
      </w:pPr>
      <w:bookmarkStart w:id="47" w:name="_Toc19263236"/>
      <w:bookmarkStart w:id="48" w:name="_Toc1743153723"/>
      <w:r>
        <w:t>6.</w:t>
      </w:r>
      <w:r w:rsidR="00967245">
        <w:t>9</w:t>
      </w:r>
      <w:r w:rsidR="003E2208">
        <w:t xml:space="preserve"> </w:t>
      </w:r>
      <w:r w:rsidR="00967245">
        <w:t>Security of Personal Data (Integrity and Confidentialit</w:t>
      </w:r>
      <w:bookmarkEnd w:id="47"/>
      <w:r w:rsidR="00967245">
        <w:t>y)</w:t>
      </w:r>
      <w:bookmarkEnd w:id="48"/>
    </w:p>
    <w:p w14:paraId="3ADE8F58" w14:textId="77777777" w:rsidR="00D07D2D" w:rsidRPr="00D07D2D" w:rsidRDefault="00D07D2D" w:rsidP="00D07D2D">
      <w:pPr>
        <w:rPr>
          <w:lang w:val="en-GB" w:eastAsia="en-GB"/>
        </w:rPr>
      </w:pPr>
    </w:p>
    <w:p w14:paraId="5347AE92" w14:textId="6052B183" w:rsidR="00967245" w:rsidRPr="00842DF2" w:rsidRDefault="00842DF2" w:rsidP="008A2A86">
      <w:pPr>
        <w:pStyle w:val="Heading3"/>
      </w:pPr>
      <w:bookmarkStart w:id="49" w:name="_Toc1550947872"/>
      <w:r>
        <w:t xml:space="preserve">6.9.1 </w:t>
      </w:r>
      <w:r w:rsidR="00967245">
        <w:t>Information Security</w:t>
      </w:r>
      <w:bookmarkEnd w:id="49"/>
    </w:p>
    <w:p w14:paraId="410B838E" w14:textId="516964F2" w:rsidR="00967245" w:rsidRPr="004A16C6" w:rsidRDefault="65238D57" w:rsidP="002E6F70">
      <w:pPr>
        <w:pStyle w:val="BodyText1"/>
        <w:spacing w:before="0" w:after="0" w:line="276" w:lineRule="auto"/>
        <w:rPr>
          <w:rFonts w:ascii="Arial" w:eastAsia="MS Mincho" w:hAnsi="Arial" w:cs="Arial"/>
          <w:color w:val="auto"/>
          <w:sz w:val="20"/>
          <w:szCs w:val="20"/>
        </w:rPr>
      </w:pPr>
      <w:r w:rsidRPr="614A3740">
        <w:rPr>
          <w:rFonts w:ascii="Arial" w:hAnsi="Arial" w:cs="Arial"/>
          <w:color w:val="auto"/>
          <w:sz w:val="20"/>
          <w:szCs w:val="20"/>
        </w:rPr>
        <w:t xml:space="preserve">Each </w:t>
      </w:r>
      <w:r w:rsidRPr="614A3740">
        <w:rPr>
          <w:rFonts w:ascii="Arial" w:eastAsia="MS Mincho" w:hAnsi="Arial" w:cs="Arial"/>
          <w:color w:val="auto"/>
          <w:sz w:val="20"/>
          <w:szCs w:val="20"/>
        </w:rPr>
        <w:t xml:space="preserve">School and </w:t>
      </w:r>
      <w:r w:rsidR="3D5BEF0F" w:rsidRPr="614A3740">
        <w:rPr>
          <w:rFonts w:ascii="Arial" w:eastAsia="MS Mincho" w:hAnsi="Arial" w:cs="Arial"/>
          <w:color w:val="auto"/>
          <w:sz w:val="20"/>
          <w:szCs w:val="20"/>
        </w:rPr>
        <w:t>Service Areas</w:t>
      </w:r>
      <w:r w:rsidRPr="614A3740">
        <w:rPr>
          <w:rFonts w:ascii="Arial" w:eastAsia="MS Mincho" w:hAnsi="Arial" w:cs="Arial"/>
          <w:color w:val="auto"/>
          <w:sz w:val="20"/>
          <w:szCs w:val="20"/>
        </w:rPr>
        <w:t xml:space="preserve"> shall ensure </w:t>
      </w:r>
      <w:r w:rsidR="1EE79581" w:rsidRPr="614A3740">
        <w:rPr>
          <w:rFonts w:ascii="Arial" w:eastAsia="MS Mincho" w:hAnsi="Arial" w:cs="Arial"/>
          <w:color w:val="auto"/>
          <w:sz w:val="20"/>
          <w:szCs w:val="20"/>
        </w:rPr>
        <w:t>p</w:t>
      </w:r>
      <w:r w:rsidRPr="614A3740">
        <w:rPr>
          <w:rFonts w:ascii="Arial" w:eastAsia="MS Mincho" w:hAnsi="Arial" w:cs="Arial"/>
          <w:color w:val="auto"/>
          <w:sz w:val="20"/>
          <w:szCs w:val="20"/>
        </w:rPr>
        <w:t xml:space="preserve">ersonal </w:t>
      </w:r>
      <w:r w:rsidR="27BB03DB" w:rsidRPr="614A3740">
        <w:rPr>
          <w:rFonts w:ascii="Arial" w:eastAsia="MS Mincho" w:hAnsi="Arial" w:cs="Arial"/>
          <w:color w:val="auto"/>
          <w:sz w:val="20"/>
          <w:szCs w:val="20"/>
        </w:rPr>
        <w:t>d</w:t>
      </w:r>
      <w:r w:rsidRPr="614A3740">
        <w:rPr>
          <w:rFonts w:ascii="Arial" w:eastAsia="MS Mincho" w:hAnsi="Arial" w:cs="Arial"/>
          <w:color w:val="auto"/>
          <w:sz w:val="20"/>
          <w:szCs w:val="20"/>
        </w:rPr>
        <w:t>ata security through appropriate physical, technical and organisational measures. These security measures should be in keeping with standards appropriate to the University sector and prevent:</w:t>
      </w:r>
    </w:p>
    <w:p w14:paraId="650DA792" w14:textId="0F0D587E" w:rsidR="614A3740" w:rsidRDefault="614A3740" w:rsidP="614A3740">
      <w:pPr>
        <w:pStyle w:val="BodyText1"/>
        <w:spacing w:before="0" w:after="0" w:line="276" w:lineRule="auto"/>
        <w:rPr>
          <w:rFonts w:ascii="Arial" w:eastAsia="MS Mincho" w:hAnsi="Arial" w:cs="Arial"/>
          <w:color w:val="auto"/>
          <w:sz w:val="20"/>
          <w:szCs w:val="20"/>
        </w:rPr>
      </w:pPr>
    </w:p>
    <w:p w14:paraId="71C2B20E" w14:textId="465CB88C" w:rsidR="00967245" w:rsidRPr="004A16C6" w:rsidRDefault="0D0DCA1D" w:rsidP="004F5B64">
      <w:pPr>
        <w:pStyle w:val="BodyText1"/>
        <w:numPr>
          <w:ilvl w:val="0"/>
          <w:numId w:val="15"/>
        </w:numPr>
        <w:spacing w:before="0" w:after="0" w:line="276" w:lineRule="auto"/>
        <w:ind w:left="357" w:hanging="357"/>
        <w:rPr>
          <w:rFonts w:ascii="Arial" w:eastAsia="MS Mincho" w:hAnsi="Arial" w:cs="Arial"/>
          <w:color w:val="auto"/>
          <w:sz w:val="20"/>
          <w:szCs w:val="20"/>
        </w:rPr>
      </w:pPr>
      <w:r w:rsidRPr="62EBA7D4">
        <w:rPr>
          <w:rFonts w:ascii="Arial" w:eastAsia="MS Mincho" w:hAnsi="Arial" w:cs="Arial"/>
          <w:color w:val="auto"/>
          <w:sz w:val="20"/>
          <w:szCs w:val="20"/>
        </w:rPr>
        <w:t>a</w:t>
      </w:r>
      <w:r w:rsidR="00967245" w:rsidRPr="62EBA7D4">
        <w:rPr>
          <w:rFonts w:ascii="Arial" w:eastAsia="MS Mincho" w:hAnsi="Arial" w:cs="Arial"/>
          <w:color w:val="auto"/>
          <w:sz w:val="20"/>
          <w:szCs w:val="20"/>
        </w:rPr>
        <w:t>lteration</w:t>
      </w:r>
    </w:p>
    <w:p w14:paraId="5535B81F" w14:textId="30081B47" w:rsidR="00967245" w:rsidRPr="004A16C6" w:rsidRDefault="5DF045D6" w:rsidP="004F5B64">
      <w:pPr>
        <w:pStyle w:val="BodyText1"/>
        <w:numPr>
          <w:ilvl w:val="0"/>
          <w:numId w:val="15"/>
        </w:numPr>
        <w:spacing w:before="0" w:after="0" w:line="276" w:lineRule="auto"/>
        <w:ind w:left="357" w:hanging="357"/>
        <w:rPr>
          <w:rFonts w:ascii="Arial" w:eastAsia="MS Mincho" w:hAnsi="Arial" w:cs="Arial"/>
          <w:color w:val="auto"/>
          <w:sz w:val="20"/>
          <w:szCs w:val="20"/>
        </w:rPr>
      </w:pPr>
      <w:r w:rsidRPr="62EBA7D4">
        <w:rPr>
          <w:rFonts w:ascii="Arial" w:eastAsia="MS Mincho" w:hAnsi="Arial" w:cs="Arial"/>
          <w:color w:val="auto"/>
          <w:sz w:val="20"/>
          <w:szCs w:val="20"/>
        </w:rPr>
        <w:t>l</w:t>
      </w:r>
      <w:r w:rsidR="00967245" w:rsidRPr="62EBA7D4">
        <w:rPr>
          <w:rFonts w:ascii="Arial" w:eastAsia="MS Mincho" w:hAnsi="Arial" w:cs="Arial"/>
          <w:color w:val="auto"/>
          <w:sz w:val="20"/>
          <w:szCs w:val="20"/>
        </w:rPr>
        <w:t>oss</w:t>
      </w:r>
    </w:p>
    <w:p w14:paraId="08E572FA" w14:textId="6B92A628" w:rsidR="00967245" w:rsidRPr="004A16C6" w:rsidRDefault="3D79BCD5" w:rsidP="004F5B64">
      <w:pPr>
        <w:pStyle w:val="BodyText1"/>
        <w:numPr>
          <w:ilvl w:val="0"/>
          <w:numId w:val="15"/>
        </w:numPr>
        <w:spacing w:before="0" w:after="0" w:line="276" w:lineRule="auto"/>
        <w:ind w:left="357" w:hanging="357"/>
        <w:rPr>
          <w:rFonts w:ascii="Arial" w:eastAsia="MS Mincho" w:hAnsi="Arial" w:cs="Arial"/>
          <w:color w:val="auto"/>
          <w:sz w:val="20"/>
          <w:szCs w:val="20"/>
        </w:rPr>
      </w:pPr>
      <w:r w:rsidRPr="62EBA7D4">
        <w:rPr>
          <w:rFonts w:ascii="Arial" w:eastAsia="MS Mincho" w:hAnsi="Arial" w:cs="Arial"/>
          <w:color w:val="auto"/>
          <w:sz w:val="20"/>
          <w:szCs w:val="20"/>
        </w:rPr>
        <w:t>d</w:t>
      </w:r>
      <w:r w:rsidR="00967245" w:rsidRPr="62EBA7D4">
        <w:rPr>
          <w:rFonts w:ascii="Arial" w:eastAsia="MS Mincho" w:hAnsi="Arial" w:cs="Arial"/>
          <w:color w:val="auto"/>
          <w:sz w:val="20"/>
          <w:szCs w:val="20"/>
        </w:rPr>
        <w:t>amage</w:t>
      </w:r>
    </w:p>
    <w:p w14:paraId="6578A202" w14:textId="2379D511" w:rsidR="00967245" w:rsidRPr="004A16C6" w:rsidRDefault="37F78648" w:rsidP="004F5B64">
      <w:pPr>
        <w:pStyle w:val="BodyText1"/>
        <w:numPr>
          <w:ilvl w:val="0"/>
          <w:numId w:val="15"/>
        </w:numPr>
        <w:spacing w:before="0" w:after="0" w:line="276" w:lineRule="auto"/>
        <w:ind w:left="357" w:hanging="357"/>
        <w:rPr>
          <w:rFonts w:ascii="Arial" w:eastAsia="MS Mincho" w:hAnsi="Arial" w:cs="Arial"/>
          <w:color w:val="auto"/>
          <w:sz w:val="20"/>
          <w:szCs w:val="20"/>
        </w:rPr>
      </w:pPr>
      <w:r w:rsidRPr="62EBA7D4">
        <w:rPr>
          <w:rFonts w:ascii="Arial" w:eastAsia="MS Mincho" w:hAnsi="Arial" w:cs="Arial"/>
          <w:color w:val="auto"/>
          <w:sz w:val="20"/>
          <w:szCs w:val="20"/>
        </w:rPr>
        <w:t>u</w:t>
      </w:r>
      <w:r w:rsidR="00967245" w:rsidRPr="62EBA7D4">
        <w:rPr>
          <w:rFonts w:ascii="Arial" w:eastAsia="MS Mincho" w:hAnsi="Arial" w:cs="Arial"/>
          <w:color w:val="auto"/>
          <w:sz w:val="20"/>
          <w:szCs w:val="20"/>
        </w:rPr>
        <w:t>nauthorised processing</w:t>
      </w:r>
    </w:p>
    <w:p w14:paraId="5FEC019D" w14:textId="021D33D4" w:rsidR="00967245" w:rsidRPr="004A16C6" w:rsidRDefault="48B85051" w:rsidP="004F5B64">
      <w:pPr>
        <w:pStyle w:val="BodyText1"/>
        <w:numPr>
          <w:ilvl w:val="0"/>
          <w:numId w:val="15"/>
        </w:numPr>
        <w:spacing w:before="0" w:after="0" w:line="276" w:lineRule="auto"/>
        <w:ind w:left="357" w:hanging="357"/>
        <w:rPr>
          <w:rFonts w:ascii="Arial" w:eastAsia="MS Mincho" w:hAnsi="Arial" w:cs="Arial"/>
          <w:color w:val="auto"/>
          <w:sz w:val="20"/>
          <w:szCs w:val="20"/>
        </w:rPr>
      </w:pPr>
      <w:r w:rsidRPr="62EBA7D4">
        <w:rPr>
          <w:rFonts w:ascii="Arial" w:eastAsia="MS Mincho" w:hAnsi="Arial" w:cs="Arial"/>
          <w:color w:val="auto"/>
          <w:sz w:val="20"/>
          <w:szCs w:val="20"/>
        </w:rPr>
        <w:t>u</w:t>
      </w:r>
      <w:r w:rsidR="00967245" w:rsidRPr="62EBA7D4">
        <w:rPr>
          <w:rFonts w:ascii="Arial" w:eastAsia="MS Mincho" w:hAnsi="Arial" w:cs="Arial"/>
          <w:color w:val="auto"/>
          <w:sz w:val="20"/>
          <w:szCs w:val="20"/>
        </w:rPr>
        <w:t>nauthorised access</w:t>
      </w:r>
    </w:p>
    <w:p w14:paraId="7C06CA89" w14:textId="77777777" w:rsidR="00967245" w:rsidRPr="004A16C6" w:rsidRDefault="00967245" w:rsidP="00967245">
      <w:pPr>
        <w:pStyle w:val="BodyText1"/>
        <w:spacing w:before="0" w:after="0"/>
        <w:rPr>
          <w:rFonts w:ascii="Arial" w:eastAsia="MS Mincho" w:hAnsi="Arial" w:cs="Arial"/>
          <w:color w:val="FF0000"/>
          <w:sz w:val="20"/>
          <w:szCs w:val="20"/>
        </w:rPr>
      </w:pPr>
    </w:p>
    <w:p w14:paraId="2B94D631" w14:textId="2A4FF474" w:rsidR="00967245" w:rsidRPr="004A16C6" w:rsidRDefault="65238D57" w:rsidP="002E6F70">
      <w:pPr>
        <w:pStyle w:val="BodyText1"/>
        <w:spacing w:before="0" w:after="0" w:line="276" w:lineRule="auto"/>
        <w:rPr>
          <w:rFonts w:ascii="Arial" w:eastAsia="MS Mincho" w:hAnsi="Arial" w:cs="Arial"/>
          <w:color w:val="auto"/>
          <w:sz w:val="20"/>
          <w:szCs w:val="20"/>
        </w:rPr>
      </w:pPr>
      <w:r w:rsidRPr="614A3740">
        <w:rPr>
          <w:rFonts w:ascii="Arial" w:eastAsia="MS Mincho" w:hAnsi="Arial" w:cs="Arial"/>
          <w:color w:val="auto"/>
          <w:sz w:val="20"/>
          <w:szCs w:val="20"/>
        </w:rPr>
        <w:t xml:space="preserve">When implementing </w:t>
      </w:r>
      <w:r w:rsidR="271FC301" w:rsidRPr="614A3740">
        <w:rPr>
          <w:rFonts w:ascii="Arial" w:eastAsia="MS Mincho" w:hAnsi="Arial" w:cs="Arial"/>
          <w:color w:val="auto"/>
          <w:sz w:val="20"/>
          <w:szCs w:val="20"/>
        </w:rPr>
        <w:t>p</w:t>
      </w:r>
      <w:r w:rsidRPr="614A3740">
        <w:rPr>
          <w:rFonts w:ascii="Arial" w:eastAsia="MS Mincho" w:hAnsi="Arial" w:cs="Arial"/>
          <w:color w:val="auto"/>
          <w:sz w:val="20"/>
          <w:szCs w:val="20"/>
        </w:rPr>
        <w:t xml:space="preserve">ersonal </w:t>
      </w:r>
      <w:r w:rsidR="16F1048C" w:rsidRPr="614A3740">
        <w:rPr>
          <w:rFonts w:ascii="Arial" w:eastAsia="MS Mincho" w:hAnsi="Arial" w:cs="Arial"/>
          <w:color w:val="auto"/>
          <w:sz w:val="20"/>
          <w:szCs w:val="20"/>
        </w:rPr>
        <w:t>d</w:t>
      </w:r>
      <w:r w:rsidRPr="614A3740">
        <w:rPr>
          <w:rFonts w:ascii="Arial" w:eastAsia="MS Mincho" w:hAnsi="Arial" w:cs="Arial"/>
          <w:color w:val="auto"/>
          <w:sz w:val="20"/>
          <w:szCs w:val="20"/>
        </w:rPr>
        <w:t>ata security measures e</w:t>
      </w:r>
      <w:r w:rsidRPr="614A3740">
        <w:rPr>
          <w:rFonts w:ascii="Arial" w:hAnsi="Arial" w:cs="Arial"/>
          <w:color w:val="auto"/>
          <w:sz w:val="20"/>
          <w:szCs w:val="20"/>
        </w:rPr>
        <w:t xml:space="preserve">ach </w:t>
      </w:r>
      <w:r w:rsidRPr="614A3740">
        <w:rPr>
          <w:rFonts w:ascii="Arial" w:eastAsia="MS Mincho" w:hAnsi="Arial" w:cs="Arial"/>
          <w:color w:val="auto"/>
          <w:sz w:val="20"/>
          <w:szCs w:val="20"/>
        </w:rPr>
        <w:t xml:space="preserve">School and </w:t>
      </w:r>
      <w:r w:rsidR="3D5BEF0F" w:rsidRPr="614A3740">
        <w:rPr>
          <w:rFonts w:ascii="Arial" w:eastAsia="MS Mincho" w:hAnsi="Arial" w:cs="Arial"/>
          <w:color w:val="auto"/>
          <w:sz w:val="20"/>
          <w:szCs w:val="20"/>
        </w:rPr>
        <w:t>Service Area</w:t>
      </w:r>
      <w:r w:rsidRPr="614A3740">
        <w:rPr>
          <w:rFonts w:ascii="Arial" w:eastAsia="MS Mincho" w:hAnsi="Arial" w:cs="Arial"/>
          <w:color w:val="auto"/>
          <w:sz w:val="20"/>
          <w:szCs w:val="20"/>
        </w:rPr>
        <w:t xml:space="preserve"> must consider:</w:t>
      </w:r>
    </w:p>
    <w:p w14:paraId="289A23B8" w14:textId="22C35DE4" w:rsidR="614A3740" w:rsidRDefault="614A3740" w:rsidP="614A3740">
      <w:pPr>
        <w:pStyle w:val="BodyText1"/>
        <w:spacing w:before="0" w:after="0" w:line="276" w:lineRule="auto"/>
        <w:rPr>
          <w:rFonts w:ascii="Arial" w:eastAsia="MS Mincho" w:hAnsi="Arial" w:cs="Arial"/>
          <w:color w:val="auto"/>
          <w:sz w:val="20"/>
          <w:szCs w:val="20"/>
        </w:rPr>
      </w:pPr>
    </w:p>
    <w:p w14:paraId="07E9E959" w14:textId="157F3249" w:rsidR="00967245" w:rsidRPr="004A16C6" w:rsidRDefault="5C91759B" w:rsidP="004F5B64">
      <w:pPr>
        <w:pStyle w:val="BodyText1"/>
        <w:numPr>
          <w:ilvl w:val="0"/>
          <w:numId w:val="14"/>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t</w:t>
      </w:r>
      <w:r w:rsidR="00967245" w:rsidRPr="62EBA7D4">
        <w:rPr>
          <w:rFonts w:ascii="Arial" w:hAnsi="Arial" w:cs="Arial"/>
          <w:color w:val="auto"/>
          <w:sz w:val="20"/>
          <w:szCs w:val="20"/>
        </w:rPr>
        <w:t>echnological developments</w:t>
      </w:r>
    </w:p>
    <w:p w14:paraId="33A9C31D" w14:textId="63770D29" w:rsidR="00967245" w:rsidRPr="004A16C6" w:rsidRDefault="046A42FE" w:rsidP="004F5B64">
      <w:pPr>
        <w:pStyle w:val="BodyText1"/>
        <w:numPr>
          <w:ilvl w:val="0"/>
          <w:numId w:val="14"/>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i</w:t>
      </w:r>
      <w:r w:rsidR="00967245" w:rsidRPr="62EBA7D4">
        <w:rPr>
          <w:rFonts w:ascii="Arial" w:hAnsi="Arial" w:cs="Arial"/>
          <w:color w:val="auto"/>
          <w:sz w:val="20"/>
          <w:szCs w:val="20"/>
        </w:rPr>
        <w:t xml:space="preserve">mplementation </w:t>
      </w:r>
      <w:r w:rsidR="5F94DE50" w:rsidRPr="62EBA7D4">
        <w:rPr>
          <w:rFonts w:ascii="Arial" w:hAnsi="Arial" w:cs="Arial"/>
          <w:color w:val="auto"/>
          <w:sz w:val="20"/>
          <w:szCs w:val="20"/>
        </w:rPr>
        <w:t>c</w:t>
      </w:r>
      <w:r w:rsidR="00967245" w:rsidRPr="62EBA7D4">
        <w:rPr>
          <w:rFonts w:ascii="Arial" w:hAnsi="Arial" w:cs="Arial"/>
          <w:color w:val="auto"/>
          <w:sz w:val="20"/>
          <w:szCs w:val="20"/>
        </w:rPr>
        <w:t>osts</w:t>
      </w:r>
    </w:p>
    <w:p w14:paraId="12AF09D4" w14:textId="099BF6F4" w:rsidR="00967245" w:rsidRPr="004A16C6" w:rsidRDefault="22BA4339" w:rsidP="004F5B64">
      <w:pPr>
        <w:pStyle w:val="BodyText1"/>
        <w:numPr>
          <w:ilvl w:val="0"/>
          <w:numId w:val="14"/>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n</w:t>
      </w:r>
      <w:r w:rsidR="00967245" w:rsidRPr="62EBA7D4">
        <w:rPr>
          <w:rFonts w:ascii="Arial" w:hAnsi="Arial" w:cs="Arial"/>
          <w:color w:val="auto"/>
          <w:sz w:val="20"/>
          <w:szCs w:val="20"/>
        </w:rPr>
        <w:t xml:space="preserve">ature of relevant </w:t>
      </w:r>
      <w:r w:rsidR="44B82600" w:rsidRPr="62EBA7D4">
        <w:rPr>
          <w:rFonts w:ascii="Arial" w:hAnsi="Arial" w:cs="Arial"/>
          <w:color w:val="auto"/>
          <w:sz w:val="20"/>
          <w:szCs w:val="20"/>
        </w:rPr>
        <w:t>p</w:t>
      </w:r>
      <w:r w:rsidR="00967245" w:rsidRPr="62EBA7D4">
        <w:rPr>
          <w:rFonts w:ascii="Arial" w:hAnsi="Arial" w:cs="Arial"/>
          <w:color w:val="auto"/>
          <w:sz w:val="20"/>
          <w:szCs w:val="20"/>
        </w:rPr>
        <w:t xml:space="preserve">ersonal </w:t>
      </w:r>
      <w:r w:rsidR="68A4615C" w:rsidRPr="62EBA7D4">
        <w:rPr>
          <w:rFonts w:ascii="Arial" w:hAnsi="Arial" w:cs="Arial"/>
          <w:color w:val="auto"/>
          <w:sz w:val="20"/>
          <w:szCs w:val="20"/>
        </w:rPr>
        <w:t>d</w:t>
      </w:r>
      <w:r w:rsidR="00967245" w:rsidRPr="62EBA7D4">
        <w:rPr>
          <w:rFonts w:ascii="Arial" w:hAnsi="Arial" w:cs="Arial"/>
          <w:color w:val="auto"/>
          <w:sz w:val="20"/>
          <w:szCs w:val="20"/>
        </w:rPr>
        <w:t>ata</w:t>
      </w:r>
    </w:p>
    <w:p w14:paraId="6018B8C5" w14:textId="48E20695" w:rsidR="00967245" w:rsidRPr="004A16C6" w:rsidRDefault="10B4612D" w:rsidP="004F5B64">
      <w:pPr>
        <w:pStyle w:val="BodyText1"/>
        <w:numPr>
          <w:ilvl w:val="0"/>
          <w:numId w:val="14"/>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i</w:t>
      </w:r>
      <w:r w:rsidR="00967245" w:rsidRPr="62EBA7D4">
        <w:rPr>
          <w:rFonts w:ascii="Arial" w:hAnsi="Arial" w:cs="Arial"/>
          <w:color w:val="auto"/>
          <w:sz w:val="20"/>
          <w:szCs w:val="20"/>
        </w:rPr>
        <w:t xml:space="preserve">nherent </w:t>
      </w:r>
      <w:r w:rsidR="4C031B47" w:rsidRPr="62EBA7D4">
        <w:rPr>
          <w:rFonts w:ascii="Arial" w:hAnsi="Arial" w:cs="Arial"/>
          <w:color w:val="auto"/>
          <w:sz w:val="20"/>
          <w:szCs w:val="20"/>
        </w:rPr>
        <w:t>r</w:t>
      </w:r>
      <w:r w:rsidR="00967245" w:rsidRPr="62EBA7D4">
        <w:rPr>
          <w:rFonts w:ascii="Arial" w:hAnsi="Arial" w:cs="Arial"/>
          <w:color w:val="auto"/>
          <w:sz w:val="20"/>
          <w:szCs w:val="20"/>
        </w:rPr>
        <w:t>isks posed by human action/physical/natural environment</w:t>
      </w:r>
    </w:p>
    <w:p w14:paraId="2F754498" w14:textId="77777777" w:rsidR="00967245" w:rsidRPr="004A16C6" w:rsidRDefault="00967245" w:rsidP="00967245">
      <w:pPr>
        <w:pStyle w:val="BodyText1"/>
        <w:spacing w:before="0" w:after="0"/>
        <w:rPr>
          <w:rFonts w:ascii="Arial" w:hAnsi="Arial" w:cs="Arial"/>
          <w:color w:val="auto"/>
          <w:sz w:val="20"/>
          <w:szCs w:val="20"/>
        </w:rPr>
      </w:pPr>
    </w:p>
    <w:p w14:paraId="40D54BB1" w14:textId="0D3BE632" w:rsidR="00967245" w:rsidRPr="004A16C6" w:rsidRDefault="50ADCC0F" w:rsidP="002E6F70">
      <w:pPr>
        <w:pStyle w:val="BodyText1"/>
        <w:spacing w:before="0" w:after="0" w:line="276" w:lineRule="auto"/>
        <w:rPr>
          <w:rFonts w:ascii="Arial" w:hAnsi="Arial" w:cs="Arial"/>
          <w:color w:val="auto"/>
          <w:sz w:val="20"/>
          <w:szCs w:val="20"/>
        </w:rPr>
      </w:pPr>
      <w:r w:rsidRPr="614A3740">
        <w:rPr>
          <w:rFonts w:ascii="Arial" w:hAnsi="Arial" w:cs="Arial"/>
          <w:color w:val="auto"/>
          <w:sz w:val="20"/>
          <w:szCs w:val="20"/>
        </w:rPr>
        <w:t>Technology Services</w:t>
      </w:r>
      <w:r w:rsidR="65238D57" w:rsidRPr="614A3740">
        <w:rPr>
          <w:rFonts w:ascii="Arial" w:hAnsi="Arial" w:cs="Arial"/>
          <w:color w:val="auto"/>
          <w:sz w:val="20"/>
          <w:szCs w:val="20"/>
        </w:rPr>
        <w:t xml:space="preserve"> must adequately address European </w:t>
      </w:r>
      <w:r w:rsidR="0E5E3D21" w:rsidRPr="614A3740">
        <w:rPr>
          <w:rFonts w:ascii="Arial" w:hAnsi="Arial" w:cs="Arial"/>
          <w:color w:val="auto"/>
          <w:sz w:val="20"/>
          <w:szCs w:val="20"/>
        </w:rPr>
        <w:t>d</w:t>
      </w:r>
      <w:r w:rsidR="65238D57" w:rsidRPr="614A3740">
        <w:rPr>
          <w:rFonts w:ascii="Arial" w:hAnsi="Arial" w:cs="Arial"/>
          <w:color w:val="auto"/>
          <w:sz w:val="20"/>
          <w:szCs w:val="20"/>
        </w:rPr>
        <w:t xml:space="preserve">ata </w:t>
      </w:r>
      <w:r w:rsidR="721E47F1" w:rsidRPr="614A3740">
        <w:rPr>
          <w:rFonts w:ascii="Arial" w:hAnsi="Arial" w:cs="Arial"/>
          <w:color w:val="auto"/>
          <w:sz w:val="20"/>
          <w:szCs w:val="20"/>
        </w:rPr>
        <w:t>p</w:t>
      </w:r>
      <w:r w:rsidR="65238D57" w:rsidRPr="614A3740">
        <w:rPr>
          <w:rFonts w:ascii="Arial" w:hAnsi="Arial" w:cs="Arial"/>
          <w:color w:val="auto"/>
          <w:sz w:val="20"/>
          <w:szCs w:val="20"/>
        </w:rPr>
        <w:t xml:space="preserve">rotection requirements </w:t>
      </w:r>
      <w:r w:rsidR="73D8EAD0" w:rsidRPr="614A3740">
        <w:rPr>
          <w:rFonts w:ascii="Arial" w:hAnsi="Arial" w:cs="Arial"/>
          <w:color w:val="auto"/>
          <w:sz w:val="20"/>
          <w:szCs w:val="20"/>
        </w:rPr>
        <w:t>in</w:t>
      </w:r>
      <w:r w:rsidR="65238D57" w:rsidRPr="614A3740">
        <w:rPr>
          <w:rFonts w:ascii="Arial" w:hAnsi="Arial" w:cs="Arial"/>
          <w:color w:val="auto"/>
          <w:sz w:val="20"/>
          <w:szCs w:val="20"/>
        </w:rPr>
        <w:t xml:space="preserve"> relevant University IT </w:t>
      </w:r>
      <w:r w:rsidR="027FC2EB" w:rsidRPr="614A3740">
        <w:rPr>
          <w:rFonts w:ascii="Arial" w:hAnsi="Arial" w:cs="Arial"/>
          <w:color w:val="auto"/>
          <w:sz w:val="20"/>
          <w:szCs w:val="20"/>
        </w:rPr>
        <w:t>p</w:t>
      </w:r>
      <w:r w:rsidR="65238D57" w:rsidRPr="614A3740">
        <w:rPr>
          <w:rFonts w:ascii="Arial" w:hAnsi="Arial" w:cs="Arial"/>
          <w:color w:val="auto"/>
          <w:sz w:val="20"/>
          <w:szCs w:val="20"/>
        </w:rPr>
        <w:t xml:space="preserve">olicies and </w:t>
      </w:r>
      <w:r w:rsidR="02EFB74C" w:rsidRPr="614A3740">
        <w:rPr>
          <w:rFonts w:ascii="Arial" w:hAnsi="Arial" w:cs="Arial"/>
          <w:color w:val="auto"/>
          <w:sz w:val="20"/>
          <w:szCs w:val="20"/>
        </w:rPr>
        <w:t>p</w:t>
      </w:r>
      <w:r w:rsidR="65238D57" w:rsidRPr="614A3740">
        <w:rPr>
          <w:rFonts w:ascii="Arial" w:hAnsi="Arial" w:cs="Arial"/>
          <w:color w:val="auto"/>
          <w:sz w:val="20"/>
          <w:szCs w:val="20"/>
        </w:rPr>
        <w:t>rocedures.</w:t>
      </w:r>
    </w:p>
    <w:p w14:paraId="51C5A249" w14:textId="77777777" w:rsidR="00967245" w:rsidRPr="004A16C6" w:rsidRDefault="00967245" w:rsidP="002E6F70">
      <w:pPr>
        <w:pStyle w:val="BodyText1"/>
        <w:spacing w:before="0" w:after="0" w:line="276" w:lineRule="auto"/>
        <w:rPr>
          <w:rFonts w:ascii="Arial" w:hAnsi="Arial" w:cs="Arial"/>
          <w:color w:val="FF0000"/>
          <w:sz w:val="20"/>
          <w:szCs w:val="20"/>
        </w:rPr>
      </w:pPr>
    </w:p>
    <w:p w14:paraId="25EFB452" w14:textId="3FA483BD" w:rsidR="00967245" w:rsidRPr="004A16C6" w:rsidRDefault="65238D57" w:rsidP="002E6F70">
      <w:pPr>
        <w:pStyle w:val="BodyText1"/>
        <w:spacing w:before="0" w:after="0" w:line="276" w:lineRule="auto"/>
        <w:rPr>
          <w:rFonts w:ascii="Arial" w:hAnsi="Arial" w:cs="Arial"/>
          <w:color w:val="auto"/>
          <w:sz w:val="20"/>
          <w:szCs w:val="20"/>
        </w:rPr>
      </w:pPr>
      <w:r w:rsidRPr="6014BAEA">
        <w:rPr>
          <w:rFonts w:ascii="Arial" w:hAnsi="Arial" w:cs="Arial"/>
          <w:color w:val="auto"/>
          <w:sz w:val="20"/>
          <w:szCs w:val="20"/>
        </w:rPr>
        <w:t xml:space="preserve">European </w:t>
      </w:r>
      <w:r w:rsidR="1DD4DFC0" w:rsidRPr="6014BAEA">
        <w:rPr>
          <w:rFonts w:ascii="Arial" w:hAnsi="Arial" w:cs="Arial"/>
          <w:color w:val="auto"/>
          <w:sz w:val="20"/>
          <w:szCs w:val="20"/>
        </w:rPr>
        <w:t>d</w:t>
      </w:r>
      <w:r w:rsidRPr="6014BAEA">
        <w:rPr>
          <w:rFonts w:ascii="Arial" w:hAnsi="Arial" w:cs="Arial"/>
          <w:color w:val="auto"/>
          <w:sz w:val="20"/>
          <w:szCs w:val="20"/>
        </w:rPr>
        <w:t xml:space="preserve">ata </w:t>
      </w:r>
      <w:r w:rsidR="1B2CE33D" w:rsidRPr="6014BAEA">
        <w:rPr>
          <w:rFonts w:ascii="Arial" w:hAnsi="Arial" w:cs="Arial"/>
          <w:color w:val="auto"/>
          <w:sz w:val="20"/>
          <w:szCs w:val="20"/>
        </w:rPr>
        <w:t>p</w:t>
      </w:r>
      <w:r w:rsidRPr="6014BAEA">
        <w:rPr>
          <w:rFonts w:ascii="Arial" w:hAnsi="Arial" w:cs="Arial"/>
          <w:color w:val="auto"/>
          <w:sz w:val="20"/>
          <w:szCs w:val="20"/>
        </w:rPr>
        <w:t xml:space="preserve">rotection requirements specifically refer to </w:t>
      </w:r>
      <w:r w:rsidR="1C6EAF57" w:rsidRPr="6014BAEA">
        <w:rPr>
          <w:rFonts w:ascii="Arial" w:hAnsi="Arial" w:cs="Arial"/>
          <w:color w:val="auto"/>
          <w:sz w:val="20"/>
          <w:szCs w:val="20"/>
        </w:rPr>
        <w:t>p</w:t>
      </w:r>
      <w:r w:rsidRPr="6014BAEA">
        <w:rPr>
          <w:rFonts w:ascii="Arial" w:hAnsi="Arial" w:cs="Arial"/>
          <w:color w:val="auto"/>
          <w:sz w:val="20"/>
          <w:szCs w:val="20"/>
        </w:rPr>
        <w:t xml:space="preserve">ersonal </w:t>
      </w:r>
      <w:r w:rsidR="3DA1D7EF" w:rsidRPr="6014BAEA">
        <w:rPr>
          <w:rFonts w:ascii="Arial" w:hAnsi="Arial" w:cs="Arial"/>
          <w:color w:val="auto"/>
          <w:sz w:val="20"/>
          <w:szCs w:val="20"/>
        </w:rPr>
        <w:t>d</w:t>
      </w:r>
      <w:r w:rsidRPr="6014BAEA">
        <w:rPr>
          <w:rFonts w:ascii="Arial" w:hAnsi="Arial" w:cs="Arial"/>
          <w:color w:val="auto"/>
          <w:sz w:val="20"/>
          <w:szCs w:val="20"/>
        </w:rPr>
        <w:t xml:space="preserve">ata collected and processed within </w:t>
      </w:r>
      <w:bookmarkStart w:id="50" w:name="_Int_bxTWHBmp"/>
      <w:r w:rsidRPr="6014BAEA">
        <w:rPr>
          <w:rFonts w:ascii="Arial" w:hAnsi="Arial" w:cs="Arial"/>
          <w:color w:val="auto"/>
          <w:sz w:val="20"/>
          <w:szCs w:val="20"/>
        </w:rPr>
        <w:t>E</w:t>
      </w:r>
      <w:r w:rsidR="413FD322" w:rsidRPr="6014BAEA">
        <w:rPr>
          <w:rFonts w:ascii="Arial" w:hAnsi="Arial" w:cs="Arial"/>
          <w:color w:val="auto"/>
          <w:sz w:val="20"/>
          <w:szCs w:val="20"/>
        </w:rPr>
        <w:t>EA</w:t>
      </w:r>
      <w:bookmarkEnd w:id="50"/>
      <w:r w:rsidRPr="6014BAEA">
        <w:rPr>
          <w:rFonts w:ascii="Arial" w:hAnsi="Arial" w:cs="Arial"/>
          <w:color w:val="auto"/>
          <w:sz w:val="20"/>
          <w:szCs w:val="20"/>
        </w:rPr>
        <w:t xml:space="preserve">. However, the University is committed to protecting all collected, processed, </w:t>
      </w:r>
      <w:r w:rsidR="18CD2B75" w:rsidRPr="6014BAEA">
        <w:rPr>
          <w:rFonts w:ascii="Arial" w:hAnsi="Arial" w:cs="Arial"/>
          <w:color w:val="auto"/>
          <w:sz w:val="20"/>
          <w:szCs w:val="20"/>
        </w:rPr>
        <w:t>stored,</w:t>
      </w:r>
      <w:r w:rsidRPr="6014BAEA">
        <w:rPr>
          <w:rFonts w:ascii="Arial" w:hAnsi="Arial" w:cs="Arial"/>
          <w:color w:val="auto"/>
          <w:sz w:val="20"/>
          <w:szCs w:val="20"/>
        </w:rPr>
        <w:t xml:space="preserve"> and transferred </w:t>
      </w:r>
      <w:r w:rsidR="3A483713" w:rsidRPr="6014BAEA">
        <w:rPr>
          <w:rFonts w:ascii="Arial" w:hAnsi="Arial" w:cs="Arial"/>
          <w:color w:val="auto"/>
          <w:sz w:val="20"/>
          <w:szCs w:val="20"/>
        </w:rPr>
        <w:t>p</w:t>
      </w:r>
      <w:r w:rsidRPr="6014BAEA">
        <w:rPr>
          <w:rFonts w:ascii="Arial" w:hAnsi="Arial" w:cs="Arial"/>
          <w:color w:val="auto"/>
          <w:sz w:val="20"/>
          <w:szCs w:val="20"/>
        </w:rPr>
        <w:t xml:space="preserve">ersonal </w:t>
      </w:r>
      <w:r w:rsidR="51CADED6" w:rsidRPr="6014BAEA">
        <w:rPr>
          <w:rFonts w:ascii="Arial" w:hAnsi="Arial" w:cs="Arial"/>
          <w:color w:val="auto"/>
          <w:sz w:val="20"/>
          <w:szCs w:val="20"/>
        </w:rPr>
        <w:t>d</w:t>
      </w:r>
      <w:r w:rsidRPr="6014BAEA">
        <w:rPr>
          <w:rFonts w:ascii="Arial" w:hAnsi="Arial" w:cs="Arial"/>
          <w:color w:val="auto"/>
          <w:sz w:val="20"/>
          <w:szCs w:val="20"/>
        </w:rPr>
        <w:t>ata regardless of country of origin.</w:t>
      </w:r>
    </w:p>
    <w:p w14:paraId="77E5738B" w14:textId="77777777" w:rsidR="00967245" w:rsidRDefault="00967245" w:rsidP="00967245">
      <w:pPr>
        <w:autoSpaceDE w:val="0"/>
        <w:autoSpaceDN w:val="0"/>
        <w:adjustRightInd w:val="0"/>
        <w:spacing w:after="0"/>
        <w:jc w:val="both"/>
        <w:rPr>
          <w:rFonts w:ascii="Verdana" w:hAnsi="Verdana" w:cs="Times New Roman"/>
          <w:b/>
          <w:bCs/>
          <w:color w:val="FF0000"/>
          <w:sz w:val="24"/>
          <w:lang w:val="en-GB"/>
        </w:rPr>
      </w:pPr>
    </w:p>
    <w:p w14:paraId="61737325" w14:textId="004F0CD3" w:rsidR="00967245" w:rsidRPr="00842DF2" w:rsidRDefault="00842DF2" w:rsidP="008A2A86">
      <w:pPr>
        <w:pStyle w:val="Heading3"/>
      </w:pPr>
      <w:bookmarkStart w:id="51" w:name="_Toc1710622714"/>
      <w:r>
        <w:t xml:space="preserve">6.9.2 </w:t>
      </w:r>
      <w:r w:rsidR="00967245">
        <w:t>Data Breach (Unauthorised Disclosure)</w:t>
      </w:r>
      <w:bookmarkEnd w:id="51"/>
    </w:p>
    <w:p w14:paraId="386D5689" w14:textId="54963759" w:rsidR="00967245" w:rsidRDefault="00967245" w:rsidP="002E6F70">
      <w:pPr>
        <w:pStyle w:val="BodyText1"/>
        <w:spacing w:before="0" w:after="0" w:line="276" w:lineRule="auto"/>
        <w:rPr>
          <w:rFonts w:ascii="Arial" w:hAnsi="Arial" w:cs="Arial"/>
          <w:color w:val="auto"/>
          <w:sz w:val="20"/>
          <w:szCs w:val="20"/>
        </w:rPr>
      </w:pPr>
      <w:r w:rsidRPr="62EBA7D4">
        <w:rPr>
          <w:rFonts w:ascii="Arial" w:hAnsi="Arial" w:cs="Arial"/>
          <w:color w:val="auto"/>
          <w:sz w:val="20"/>
          <w:szCs w:val="20"/>
        </w:rPr>
        <w:t xml:space="preserve">No employee or agent shall disclose </w:t>
      </w:r>
      <w:r w:rsidR="4BB2AF4E" w:rsidRPr="62EBA7D4">
        <w:rPr>
          <w:rFonts w:ascii="Arial" w:hAnsi="Arial" w:cs="Arial"/>
          <w:color w:val="auto"/>
          <w:sz w:val="20"/>
          <w:szCs w:val="20"/>
        </w:rPr>
        <w:t>d</w:t>
      </w:r>
      <w:r w:rsidRPr="62EBA7D4">
        <w:rPr>
          <w:rFonts w:ascii="Arial" w:hAnsi="Arial" w:cs="Arial"/>
          <w:color w:val="auto"/>
          <w:sz w:val="20"/>
          <w:szCs w:val="20"/>
        </w:rPr>
        <w:t xml:space="preserve">ata </w:t>
      </w:r>
      <w:r w:rsidR="62F607C5" w:rsidRPr="62EBA7D4">
        <w:rPr>
          <w:rFonts w:ascii="Arial" w:hAnsi="Arial" w:cs="Arial"/>
          <w:color w:val="auto"/>
          <w:sz w:val="20"/>
          <w:szCs w:val="20"/>
        </w:rPr>
        <w:t>su</w:t>
      </w:r>
      <w:r w:rsidRPr="62EBA7D4">
        <w:rPr>
          <w:rFonts w:ascii="Arial" w:hAnsi="Arial" w:cs="Arial"/>
          <w:color w:val="auto"/>
          <w:sz w:val="20"/>
          <w:szCs w:val="20"/>
        </w:rPr>
        <w:t xml:space="preserve">bject’s </w:t>
      </w:r>
      <w:r w:rsidR="7515B108" w:rsidRPr="62EBA7D4">
        <w:rPr>
          <w:rFonts w:ascii="Arial" w:hAnsi="Arial" w:cs="Arial"/>
          <w:color w:val="auto"/>
          <w:sz w:val="20"/>
          <w:szCs w:val="20"/>
        </w:rPr>
        <w:t>p</w:t>
      </w:r>
      <w:r w:rsidRPr="62EBA7D4">
        <w:rPr>
          <w:rFonts w:ascii="Arial" w:hAnsi="Arial" w:cs="Arial"/>
          <w:color w:val="auto"/>
          <w:sz w:val="20"/>
          <w:szCs w:val="20"/>
        </w:rPr>
        <w:t xml:space="preserve">ersonal </w:t>
      </w:r>
      <w:r w:rsidR="25F12CDF" w:rsidRPr="62EBA7D4">
        <w:rPr>
          <w:rFonts w:ascii="Arial" w:hAnsi="Arial" w:cs="Arial"/>
          <w:color w:val="auto"/>
          <w:sz w:val="20"/>
          <w:szCs w:val="20"/>
        </w:rPr>
        <w:t>d</w:t>
      </w:r>
      <w:r w:rsidRPr="62EBA7D4">
        <w:rPr>
          <w:rFonts w:ascii="Arial" w:hAnsi="Arial" w:cs="Arial"/>
          <w:color w:val="auto"/>
          <w:sz w:val="20"/>
          <w:szCs w:val="20"/>
        </w:rPr>
        <w:t xml:space="preserve">ata (including </w:t>
      </w:r>
      <w:r w:rsidR="3242A9E9" w:rsidRPr="62EBA7D4">
        <w:rPr>
          <w:rFonts w:ascii="Arial" w:hAnsi="Arial" w:cs="Arial"/>
          <w:color w:val="auto"/>
          <w:sz w:val="20"/>
          <w:szCs w:val="20"/>
        </w:rPr>
        <w:t>p</w:t>
      </w:r>
      <w:r w:rsidRPr="62EBA7D4">
        <w:rPr>
          <w:rFonts w:ascii="Arial" w:hAnsi="Arial" w:cs="Arial"/>
          <w:color w:val="auto"/>
          <w:sz w:val="20"/>
          <w:szCs w:val="20"/>
        </w:rPr>
        <w:t xml:space="preserve">ersonal </w:t>
      </w:r>
      <w:r w:rsidR="7805ADF0" w:rsidRPr="62EBA7D4">
        <w:rPr>
          <w:rFonts w:ascii="Arial" w:hAnsi="Arial" w:cs="Arial"/>
          <w:color w:val="auto"/>
          <w:sz w:val="20"/>
          <w:szCs w:val="20"/>
        </w:rPr>
        <w:t>d</w:t>
      </w:r>
      <w:r w:rsidRPr="62EBA7D4">
        <w:rPr>
          <w:rFonts w:ascii="Arial" w:hAnsi="Arial" w:cs="Arial"/>
          <w:color w:val="auto"/>
          <w:sz w:val="20"/>
          <w:szCs w:val="20"/>
        </w:rPr>
        <w:t xml:space="preserve">ata or </w:t>
      </w:r>
      <w:r w:rsidR="648E3460" w:rsidRPr="62EBA7D4">
        <w:rPr>
          <w:rFonts w:ascii="Arial" w:hAnsi="Arial" w:cs="Arial"/>
          <w:color w:val="auto"/>
          <w:sz w:val="20"/>
          <w:szCs w:val="20"/>
        </w:rPr>
        <w:t>s</w:t>
      </w:r>
      <w:r w:rsidRPr="62EBA7D4">
        <w:rPr>
          <w:rFonts w:ascii="Arial" w:hAnsi="Arial" w:cs="Arial"/>
          <w:color w:val="auto"/>
          <w:sz w:val="20"/>
          <w:szCs w:val="20"/>
        </w:rPr>
        <w:t xml:space="preserve">pecial </w:t>
      </w:r>
      <w:r w:rsidR="079497C5" w:rsidRPr="62EBA7D4">
        <w:rPr>
          <w:rFonts w:ascii="Arial" w:hAnsi="Arial" w:cs="Arial"/>
          <w:color w:val="auto"/>
          <w:sz w:val="20"/>
          <w:szCs w:val="20"/>
        </w:rPr>
        <w:t>c</w:t>
      </w:r>
      <w:r w:rsidRPr="62EBA7D4">
        <w:rPr>
          <w:rFonts w:ascii="Arial" w:hAnsi="Arial" w:cs="Arial"/>
          <w:color w:val="auto"/>
          <w:sz w:val="20"/>
          <w:szCs w:val="20"/>
        </w:rPr>
        <w:t xml:space="preserve">ategories of </w:t>
      </w:r>
      <w:r w:rsidR="0FA7AA3A" w:rsidRPr="62EBA7D4">
        <w:rPr>
          <w:rFonts w:ascii="Arial" w:hAnsi="Arial" w:cs="Arial"/>
          <w:color w:val="auto"/>
          <w:sz w:val="20"/>
          <w:szCs w:val="20"/>
        </w:rPr>
        <w:t>p</w:t>
      </w:r>
      <w:r w:rsidRPr="62EBA7D4">
        <w:rPr>
          <w:rFonts w:ascii="Arial" w:hAnsi="Arial" w:cs="Arial"/>
          <w:color w:val="auto"/>
          <w:sz w:val="20"/>
          <w:szCs w:val="20"/>
        </w:rPr>
        <w:t xml:space="preserve">ersonal </w:t>
      </w:r>
      <w:r w:rsidR="1830090B" w:rsidRPr="62EBA7D4">
        <w:rPr>
          <w:rFonts w:ascii="Arial" w:hAnsi="Arial" w:cs="Arial"/>
          <w:color w:val="auto"/>
          <w:sz w:val="20"/>
          <w:szCs w:val="20"/>
        </w:rPr>
        <w:t>d</w:t>
      </w:r>
      <w:r w:rsidRPr="62EBA7D4">
        <w:rPr>
          <w:rFonts w:ascii="Arial" w:hAnsi="Arial" w:cs="Arial"/>
          <w:color w:val="auto"/>
          <w:sz w:val="20"/>
          <w:szCs w:val="20"/>
        </w:rPr>
        <w:t>ata</w:t>
      </w:r>
      <w:r w:rsidR="007936C3" w:rsidRPr="62EBA7D4">
        <w:rPr>
          <w:rFonts w:ascii="Arial" w:hAnsi="Arial" w:cs="Arial"/>
          <w:color w:val="auto"/>
          <w:sz w:val="20"/>
          <w:szCs w:val="20"/>
        </w:rPr>
        <w:t>), except</w:t>
      </w:r>
      <w:r w:rsidRPr="62EBA7D4">
        <w:rPr>
          <w:rFonts w:ascii="Arial" w:hAnsi="Arial" w:cs="Arial"/>
          <w:color w:val="auto"/>
          <w:sz w:val="20"/>
          <w:szCs w:val="20"/>
        </w:rPr>
        <w:t xml:space="preserve"> where this </w:t>
      </w:r>
      <w:r w:rsidR="36A56F32" w:rsidRPr="62EBA7D4">
        <w:rPr>
          <w:rFonts w:ascii="Arial" w:hAnsi="Arial" w:cs="Arial"/>
          <w:color w:val="auto"/>
          <w:sz w:val="20"/>
          <w:szCs w:val="20"/>
        </w:rPr>
        <w:t>p</w:t>
      </w:r>
      <w:r w:rsidRPr="62EBA7D4">
        <w:rPr>
          <w:rFonts w:ascii="Arial" w:hAnsi="Arial" w:cs="Arial"/>
          <w:color w:val="auto"/>
          <w:sz w:val="20"/>
          <w:szCs w:val="20"/>
        </w:rPr>
        <w:t>olicy allows such disclosures.</w:t>
      </w:r>
    </w:p>
    <w:p w14:paraId="21D64194" w14:textId="339E81FD" w:rsidR="00FC25E4" w:rsidRDefault="00FC25E4" w:rsidP="002E6F70">
      <w:pPr>
        <w:pStyle w:val="BodyText1"/>
        <w:spacing w:before="0" w:after="0" w:line="276" w:lineRule="auto"/>
        <w:rPr>
          <w:rFonts w:ascii="Arial" w:hAnsi="Arial" w:cs="Arial"/>
          <w:color w:val="auto"/>
          <w:sz w:val="20"/>
          <w:szCs w:val="20"/>
        </w:rPr>
      </w:pPr>
    </w:p>
    <w:p w14:paraId="56EE1324" w14:textId="280C23AB" w:rsidR="00FC25E4" w:rsidRDefault="00FC25E4" w:rsidP="00FC25E4">
      <w:pPr>
        <w:spacing w:after="0" w:line="276" w:lineRule="auto"/>
        <w:jc w:val="both"/>
        <w:rPr>
          <w:rFonts w:eastAsia="Times New Roman" w:cs="Arial"/>
          <w:color w:val="000000" w:themeColor="text1"/>
        </w:rPr>
      </w:pPr>
      <w:r w:rsidRPr="1493FFC3">
        <w:rPr>
          <w:rFonts w:eastAsia="Times New Roman" w:cs="Arial"/>
          <w:color w:val="000000" w:themeColor="text1"/>
        </w:rPr>
        <w:t>TU Dublin as a data controller is legally required to notify the Office of the Data Protection Commissioner within 72 hours of becoming aware of a data breach, where a personal data breach is likely to result in a risk</w:t>
      </w:r>
      <w:r w:rsidRPr="1493FFC3">
        <w:rPr>
          <w:rFonts w:eastAsia="Times New Roman" w:cs="Arial"/>
          <w:i/>
          <w:iCs/>
          <w:color w:val="000000" w:themeColor="text1"/>
        </w:rPr>
        <w:t xml:space="preserve"> </w:t>
      </w:r>
      <w:r w:rsidRPr="1493FFC3">
        <w:rPr>
          <w:rFonts w:eastAsia="Times New Roman" w:cs="Arial"/>
          <w:color w:val="000000" w:themeColor="text1"/>
        </w:rPr>
        <w:t>to data subjects’ rights and freedoms. In addition, TU Dublin is legally required to notify the affected individuals (data subjects) where a personal data breach is likely to result in a high risk to their rights and freedoms</w:t>
      </w:r>
    </w:p>
    <w:p w14:paraId="507C2016" w14:textId="3D3FE2D6" w:rsidR="00FC25E4" w:rsidRDefault="00FC25E4" w:rsidP="00FC25E4">
      <w:pPr>
        <w:spacing w:after="0" w:line="276" w:lineRule="auto"/>
        <w:jc w:val="both"/>
        <w:rPr>
          <w:rFonts w:eastAsia="Times New Roman" w:cs="Arial"/>
          <w:color w:val="000000" w:themeColor="text1"/>
        </w:rPr>
      </w:pPr>
      <w:r w:rsidRPr="62EBA7D4">
        <w:rPr>
          <w:rFonts w:eastAsia="Times New Roman" w:cs="Arial"/>
          <w:color w:val="000000" w:themeColor="text1"/>
        </w:rPr>
        <w:t xml:space="preserve"> </w:t>
      </w:r>
    </w:p>
    <w:p w14:paraId="44E7CCF3" w14:textId="403728A0" w:rsidR="00FC25E4" w:rsidRDefault="00FC25E4" w:rsidP="6014BAEA">
      <w:pPr>
        <w:spacing w:after="0" w:line="276" w:lineRule="auto"/>
        <w:jc w:val="both"/>
        <w:rPr>
          <w:rFonts w:cs="Arial"/>
          <w:color w:val="auto"/>
        </w:rPr>
      </w:pPr>
      <w:r w:rsidRPr="6014BAEA">
        <w:rPr>
          <w:rFonts w:cs="Arial"/>
          <w:color w:val="auto"/>
        </w:rPr>
        <w:t xml:space="preserve">Staff must report all suspected incidents of unauthorised access to the Information Governance Office. Incidents include disclosure, loss, </w:t>
      </w:r>
      <w:r w:rsidR="4652EC95" w:rsidRPr="6014BAEA">
        <w:rPr>
          <w:rFonts w:cs="Arial"/>
          <w:color w:val="auto"/>
        </w:rPr>
        <w:t>destruction,</w:t>
      </w:r>
      <w:r w:rsidRPr="6014BAEA">
        <w:rPr>
          <w:rFonts w:cs="Arial"/>
          <w:color w:val="auto"/>
        </w:rPr>
        <w:t xml:space="preserve"> or alteration of personal data, regardless of whether it is in paper or electronic form. </w:t>
      </w:r>
    </w:p>
    <w:p w14:paraId="3104B01C" w14:textId="77777777" w:rsidR="00FC25E4" w:rsidRPr="0023051C" w:rsidRDefault="00FC25E4" w:rsidP="00FC25E4">
      <w:pPr>
        <w:spacing w:after="0" w:line="276" w:lineRule="auto"/>
        <w:jc w:val="both"/>
        <w:rPr>
          <w:rFonts w:eastAsia="Times New Roman" w:cs="Arial"/>
          <w:color w:val="000000" w:themeColor="text1"/>
          <w:szCs w:val="20"/>
        </w:rPr>
      </w:pPr>
    </w:p>
    <w:p w14:paraId="0BAE61C5" w14:textId="43286480" w:rsidR="00FC25E4" w:rsidRPr="0023051C" w:rsidRDefault="00FC25E4" w:rsidP="00FC25E4">
      <w:pPr>
        <w:spacing w:after="0" w:line="276" w:lineRule="auto"/>
        <w:jc w:val="both"/>
        <w:rPr>
          <w:rFonts w:eastAsia="Times New Roman" w:cs="Arial"/>
          <w:color w:val="000000" w:themeColor="text1"/>
        </w:rPr>
      </w:pPr>
      <w:r w:rsidRPr="62EBA7D4">
        <w:rPr>
          <w:rFonts w:eastAsia="Times New Roman" w:cs="Arial"/>
          <w:color w:val="000000" w:themeColor="text1"/>
        </w:rPr>
        <w:t xml:space="preserve">For further guidance on recognising and managing a data breach, please see the </w:t>
      </w:r>
      <w:r w:rsidR="00B25395">
        <w:rPr>
          <w:rFonts w:eastAsia="Times New Roman" w:cs="Arial"/>
          <w:color w:val="000000" w:themeColor="text1"/>
        </w:rPr>
        <w:t xml:space="preserve">Procedure for Management of a Data Breach </w:t>
      </w:r>
      <w:r w:rsidRPr="62EBA7D4">
        <w:rPr>
          <w:rFonts w:eastAsia="Times New Roman" w:cs="Arial"/>
          <w:color w:val="000000" w:themeColor="text1"/>
        </w:rPr>
        <w:t xml:space="preserve">in </w:t>
      </w:r>
      <w:r w:rsidRPr="62EBA7D4">
        <w:rPr>
          <w:rFonts w:eastAsia="Times New Roman" w:cs="Arial"/>
          <w:b/>
          <w:bCs/>
          <w:color w:val="000000" w:themeColor="text1"/>
        </w:rPr>
        <w:t xml:space="preserve">Appendix </w:t>
      </w:r>
      <w:r>
        <w:rPr>
          <w:rFonts w:eastAsia="Times New Roman" w:cs="Arial"/>
          <w:b/>
          <w:bCs/>
          <w:color w:val="000000" w:themeColor="text1"/>
        </w:rPr>
        <w:t>G</w:t>
      </w:r>
      <w:r w:rsidRPr="62EBA7D4">
        <w:rPr>
          <w:rFonts w:eastAsia="Times New Roman" w:cs="Arial"/>
          <w:color w:val="000000" w:themeColor="text1"/>
        </w:rPr>
        <w:t>.</w:t>
      </w:r>
    </w:p>
    <w:p w14:paraId="3BE96DBA" w14:textId="77777777" w:rsidR="00FC25E4" w:rsidRPr="0023051C" w:rsidRDefault="00FC25E4" w:rsidP="00FC25E4">
      <w:pPr>
        <w:spacing w:after="0" w:line="276" w:lineRule="auto"/>
        <w:jc w:val="both"/>
        <w:rPr>
          <w:rFonts w:eastAsia="Times New Roman" w:cs="Arial"/>
          <w:color w:val="000000" w:themeColor="text1"/>
          <w:szCs w:val="20"/>
        </w:rPr>
      </w:pPr>
    </w:p>
    <w:p w14:paraId="559D9C50" w14:textId="77777777" w:rsidR="00967245" w:rsidRPr="004A16C6" w:rsidRDefault="00967245" w:rsidP="002E6F70">
      <w:pPr>
        <w:pStyle w:val="BodyText1"/>
        <w:spacing w:before="0" w:after="0" w:line="276" w:lineRule="auto"/>
        <w:rPr>
          <w:rFonts w:ascii="Arial" w:hAnsi="Arial" w:cs="Arial"/>
          <w:color w:val="FF0000"/>
          <w:sz w:val="20"/>
          <w:szCs w:val="20"/>
        </w:rPr>
      </w:pPr>
    </w:p>
    <w:p w14:paraId="253D7C72" w14:textId="42DBE347" w:rsidR="0002277F" w:rsidRDefault="0002277F" w:rsidP="002E6F70">
      <w:pPr>
        <w:pStyle w:val="BodyText1"/>
        <w:spacing w:before="0" w:after="0" w:line="276" w:lineRule="auto"/>
        <w:rPr>
          <w:rFonts w:ascii="Arial" w:hAnsi="Arial" w:cs="Arial"/>
          <w:color w:val="auto"/>
          <w:sz w:val="20"/>
          <w:szCs w:val="20"/>
        </w:rPr>
      </w:pPr>
      <w:r w:rsidRPr="005121E7">
        <w:rPr>
          <w:rFonts w:eastAsia="Arial Nova" w:cs="Arial"/>
          <w:b/>
          <w:bCs/>
          <w:color w:val="auto"/>
          <w:szCs w:val="20"/>
        </w:rPr>
        <w:t>Types of Breach</w:t>
      </w:r>
    </w:p>
    <w:p w14:paraId="08601A02" w14:textId="77777777" w:rsidR="0002277F" w:rsidRPr="0002277F" w:rsidRDefault="0002277F" w:rsidP="0002277F">
      <w:pPr>
        <w:pStyle w:val="ListParagraph"/>
        <w:numPr>
          <w:ilvl w:val="0"/>
          <w:numId w:val="32"/>
        </w:numPr>
        <w:spacing w:after="0" w:line="276" w:lineRule="auto"/>
        <w:jc w:val="both"/>
        <w:rPr>
          <w:rFonts w:eastAsia="Arial Nova" w:cs="Arial"/>
          <w:color w:val="auto"/>
          <w:szCs w:val="20"/>
        </w:rPr>
      </w:pPr>
      <w:r w:rsidRPr="006C4317">
        <w:rPr>
          <w:rFonts w:eastAsia="Arial Nova" w:cs="Arial"/>
          <w:bCs/>
          <w:color w:val="auto"/>
          <w:szCs w:val="20"/>
        </w:rPr>
        <w:t>Confidentiality Breach</w:t>
      </w:r>
      <w:r w:rsidRPr="0002277F">
        <w:rPr>
          <w:rFonts w:eastAsia="Arial Nova" w:cs="Arial"/>
          <w:color w:val="auto"/>
          <w:szCs w:val="20"/>
        </w:rPr>
        <w:t xml:space="preserve"> – where personal data is disclosed or accessed in an unauthorised or accidental manner.</w:t>
      </w:r>
    </w:p>
    <w:p w14:paraId="69D26C5B" w14:textId="77777777" w:rsidR="0002277F" w:rsidRPr="0002277F" w:rsidRDefault="0002277F" w:rsidP="0002277F">
      <w:pPr>
        <w:pStyle w:val="ListParagraph"/>
        <w:numPr>
          <w:ilvl w:val="0"/>
          <w:numId w:val="32"/>
        </w:numPr>
        <w:spacing w:after="0" w:line="276" w:lineRule="auto"/>
        <w:jc w:val="both"/>
        <w:rPr>
          <w:rFonts w:eastAsia="Arial Nova" w:cs="Arial"/>
          <w:color w:val="auto"/>
          <w:szCs w:val="20"/>
        </w:rPr>
      </w:pPr>
      <w:r w:rsidRPr="006C4317">
        <w:rPr>
          <w:rFonts w:eastAsia="Arial Nova" w:cs="Arial"/>
          <w:bCs/>
          <w:color w:val="auto"/>
          <w:szCs w:val="20"/>
        </w:rPr>
        <w:t>Integrity Breach</w:t>
      </w:r>
      <w:r w:rsidRPr="0002277F">
        <w:rPr>
          <w:rFonts w:eastAsia="Arial Nova" w:cs="Arial"/>
          <w:color w:val="auto"/>
          <w:szCs w:val="20"/>
        </w:rPr>
        <w:t xml:space="preserve"> – where personal data is altered in an unauthorised or accidental manner.</w:t>
      </w:r>
    </w:p>
    <w:p w14:paraId="440ED722" w14:textId="4893D0A6" w:rsidR="0002277F" w:rsidRPr="0002277F" w:rsidRDefault="0002277F" w:rsidP="0002277F">
      <w:pPr>
        <w:pStyle w:val="BodyText1"/>
        <w:numPr>
          <w:ilvl w:val="0"/>
          <w:numId w:val="32"/>
        </w:numPr>
        <w:spacing w:before="0" w:after="0" w:line="276" w:lineRule="auto"/>
        <w:rPr>
          <w:rFonts w:ascii="Arial" w:hAnsi="Arial" w:cs="Arial"/>
          <w:color w:val="auto"/>
          <w:sz w:val="20"/>
          <w:szCs w:val="20"/>
        </w:rPr>
      </w:pPr>
      <w:r w:rsidRPr="006C4317">
        <w:rPr>
          <w:rFonts w:ascii="Arial" w:eastAsia="Arial Nova" w:hAnsi="Arial" w:cs="Arial"/>
          <w:bCs/>
          <w:color w:val="auto"/>
          <w:sz w:val="20"/>
          <w:szCs w:val="20"/>
        </w:rPr>
        <w:t>Availability Breach</w:t>
      </w:r>
      <w:r w:rsidRPr="0002277F">
        <w:rPr>
          <w:rFonts w:ascii="Arial" w:eastAsia="Arial Nova" w:hAnsi="Arial" w:cs="Arial"/>
          <w:color w:val="auto"/>
          <w:sz w:val="20"/>
          <w:szCs w:val="20"/>
        </w:rPr>
        <w:t xml:space="preserve"> – where personal data is lost or destroyed in an unauthorised or accidental manner.</w:t>
      </w:r>
    </w:p>
    <w:p w14:paraId="2ED8E082" w14:textId="77777777" w:rsidR="003F58AC" w:rsidRPr="0023051C" w:rsidRDefault="003F58AC" w:rsidP="003F58AC">
      <w:pPr>
        <w:spacing w:after="0" w:line="276" w:lineRule="auto"/>
        <w:jc w:val="both"/>
        <w:rPr>
          <w:rFonts w:eastAsia="Times New Roman" w:cs="Arial"/>
          <w:color w:val="000000" w:themeColor="text1"/>
          <w:szCs w:val="20"/>
        </w:rPr>
      </w:pPr>
    </w:p>
    <w:p w14:paraId="5129B477" w14:textId="097CCC04" w:rsidR="003F58AC" w:rsidRPr="004C4841" w:rsidRDefault="003F58AC" w:rsidP="003F58AC">
      <w:pPr>
        <w:spacing w:after="0" w:line="276" w:lineRule="auto"/>
        <w:jc w:val="both"/>
        <w:rPr>
          <w:rFonts w:cs="Arial"/>
          <w:color w:val="000000" w:themeColor="text1"/>
        </w:rPr>
      </w:pPr>
      <w:r w:rsidRPr="004C4841">
        <w:rPr>
          <w:rFonts w:cs="Arial"/>
          <w:color w:val="000000" w:themeColor="text1"/>
        </w:rPr>
        <w:t xml:space="preserve">Please see </w:t>
      </w:r>
      <w:r w:rsidRPr="004C4841">
        <w:rPr>
          <w:rFonts w:cs="Arial"/>
          <w:b/>
          <w:color w:val="000000" w:themeColor="text1"/>
        </w:rPr>
        <w:t xml:space="preserve">Appendices </w:t>
      </w:r>
      <w:r>
        <w:rPr>
          <w:rFonts w:cs="Arial"/>
          <w:b/>
          <w:color w:val="000000" w:themeColor="text1"/>
        </w:rPr>
        <w:t>H</w:t>
      </w:r>
      <w:r w:rsidRPr="004C4841">
        <w:rPr>
          <w:rFonts w:cs="Arial"/>
          <w:b/>
          <w:color w:val="000000" w:themeColor="text1"/>
        </w:rPr>
        <w:t xml:space="preserve"> and </w:t>
      </w:r>
      <w:r>
        <w:rPr>
          <w:rFonts w:cs="Arial"/>
          <w:b/>
          <w:color w:val="000000" w:themeColor="text1"/>
        </w:rPr>
        <w:t>I</w:t>
      </w:r>
      <w:r w:rsidRPr="004C4841">
        <w:rPr>
          <w:rFonts w:cs="Arial"/>
          <w:color w:val="000000" w:themeColor="text1"/>
        </w:rPr>
        <w:t xml:space="preserve"> for the University’s Data Breach Notification Form and Data Breach</w:t>
      </w:r>
      <w:r w:rsidR="00215693">
        <w:rPr>
          <w:rFonts w:cs="Arial"/>
          <w:color w:val="000000" w:themeColor="text1"/>
        </w:rPr>
        <w:t xml:space="preserve"> Post Incident Report</w:t>
      </w:r>
      <w:r w:rsidRPr="004C4841">
        <w:rPr>
          <w:rFonts w:cs="Arial"/>
          <w:color w:val="000000" w:themeColor="text1"/>
        </w:rPr>
        <w:t>.</w:t>
      </w:r>
    </w:p>
    <w:p w14:paraId="2F165CD3" w14:textId="77777777" w:rsidR="00967245" w:rsidRPr="004A16C6" w:rsidRDefault="00967245" w:rsidP="00967245">
      <w:pPr>
        <w:autoSpaceDE w:val="0"/>
        <w:autoSpaceDN w:val="0"/>
        <w:adjustRightInd w:val="0"/>
        <w:spacing w:after="0"/>
        <w:jc w:val="both"/>
        <w:rPr>
          <w:rFonts w:cs="Arial"/>
          <w:b/>
          <w:bCs/>
          <w:szCs w:val="20"/>
          <w:lang w:val="en-GB"/>
        </w:rPr>
      </w:pPr>
    </w:p>
    <w:p w14:paraId="07F3C89F" w14:textId="78337060" w:rsidR="00967245" w:rsidRPr="00133E5D" w:rsidRDefault="00630FE9" w:rsidP="008A2A86">
      <w:pPr>
        <w:pStyle w:val="Heading3"/>
      </w:pPr>
      <w:bookmarkStart w:id="52" w:name="_Toc19263250"/>
      <w:bookmarkStart w:id="53" w:name="_Toc602442579"/>
      <w:r>
        <w:t>6.</w:t>
      </w:r>
      <w:r w:rsidR="00842DF2">
        <w:t xml:space="preserve">9.3 </w:t>
      </w:r>
      <w:r w:rsidR="00967245">
        <w:t>Data Encryption</w:t>
      </w:r>
      <w:bookmarkEnd w:id="52"/>
      <w:bookmarkEnd w:id="53"/>
      <w:r w:rsidR="00967245">
        <w:t xml:space="preserve"> </w:t>
      </w:r>
    </w:p>
    <w:p w14:paraId="55B41A7A" w14:textId="4BBE511B" w:rsidR="00967245" w:rsidRPr="002E6F70" w:rsidRDefault="65238D57" w:rsidP="62EBA7D4">
      <w:pPr>
        <w:spacing w:after="0" w:line="276" w:lineRule="auto"/>
        <w:jc w:val="both"/>
        <w:rPr>
          <w:rFonts w:cs="Arial"/>
          <w:color w:val="000000" w:themeColor="text1"/>
          <w:lang w:val="en-GB"/>
        </w:rPr>
      </w:pPr>
      <w:r w:rsidRPr="6014BAEA">
        <w:rPr>
          <w:rFonts w:cs="Arial"/>
          <w:color w:val="000000" w:themeColor="text1"/>
          <w:lang w:val="en-GB"/>
        </w:rPr>
        <w:t xml:space="preserve">The University has </w:t>
      </w:r>
      <w:r w:rsidR="4AD2982B" w:rsidRPr="6014BAEA">
        <w:rPr>
          <w:rFonts w:cs="Arial"/>
          <w:color w:val="000000" w:themeColor="text1"/>
          <w:lang w:val="en-GB"/>
        </w:rPr>
        <w:t>published</w:t>
      </w:r>
      <w:r w:rsidRPr="6014BAEA">
        <w:rPr>
          <w:rFonts w:cs="Arial"/>
          <w:color w:val="000000" w:themeColor="text1"/>
          <w:lang w:val="en-GB"/>
        </w:rPr>
        <w:t xml:space="preserve"> guidelines for staff on the encryption of </w:t>
      </w:r>
      <w:r w:rsidR="55EA5D6D" w:rsidRPr="6014BAEA">
        <w:rPr>
          <w:rFonts w:cs="Arial"/>
          <w:color w:val="000000" w:themeColor="text1"/>
          <w:lang w:val="en-GB"/>
        </w:rPr>
        <w:t>p</w:t>
      </w:r>
      <w:r w:rsidRPr="6014BAEA">
        <w:rPr>
          <w:rFonts w:cs="Arial"/>
          <w:color w:val="000000" w:themeColor="text1"/>
          <w:lang w:val="en-GB"/>
        </w:rPr>
        <w:t xml:space="preserve">ersonal </w:t>
      </w:r>
      <w:r w:rsidR="1584AB36" w:rsidRPr="6014BAEA">
        <w:rPr>
          <w:rFonts w:cs="Arial"/>
          <w:color w:val="000000" w:themeColor="text1"/>
          <w:lang w:val="en-GB"/>
        </w:rPr>
        <w:t>d</w:t>
      </w:r>
      <w:r w:rsidRPr="6014BAEA">
        <w:rPr>
          <w:rFonts w:cs="Arial"/>
          <w:color w:val="000000" w:themeColor="text1"/>
          <w:lang w:val="en-GB"/>
        </w:rPr>
        <w:t xml:space="preserve">ata contained, </w:t>
      </w:r>
      <w:r w:rsidR="6478E2C1" w:rsidRPr="6014BAEA">
        <w:rPr>
          <w:rFonts w:cs="Arial"/>
          <w:color w:val="000000" w:themeColor="text1"/>
          <w:lang w:val="en-GB"/>
        </w:rPr>
        <w:t>processed,</w:t>
      </w:r>
      <w:r w:rsidRPr="6014BAEA">
        <w:rPr>
          <w:rFonts w:cs="Arial"/>
          <w:color w:val="000000" w:themeColor="text1"/>
          <w:lang w:val="en-GB"/>
        </w:rPr>
        <w:t xml:space="preserve"> or transmitted within hardware and software resources that are owned and/or operated by the University. Please see </w:t>
      </w:r>
      <w:r w:rsidRPr="6014BAEA">
        <w:rPr>
          <w:rFonts w:cs="Arial"/>
          <w:b/>
          <w:bCs/>
          <w:color w:val="000000" w:themeColor="text1"/>
          <w:lang w:val="en-GB"/>
        </w:rPr>
        <w:t xml:space="preserve">Appendix </w:t>
      </w:r>
      <w:r w:rsidR="006E62E8" w:rsidRPr="6014BAEA">
        <w:rPr>
          <w:rFonts w:cs="Arial"/>
          <w:b/>
          <w:bCs/>
          <w:color w:val="000000" w:themeColor="text1"/>
          <w:lang w:val="en-GB"/>
        </w:rPr>
        <w:t>J</w:t>
      </w:r>
      <w:r w:rsidRPr="6014BAEA">
        <w:rPr>
          <w:rFonts w:cs="Arial"/>
          <w:color w:val="000000" w:themeColor="text1"/>
          <w:lang w:val="en-GB"/>
        </w:rPr>
        <w:t xml:space="preserve"> for these </w:t>
      </w:r>
      <w:r w:rsidR="04B6574D" w:rsidRPr="6014BAEA">
        <w:rPr>
          <w:rFonts w:cs="Arial"/>
          <w:color w:val="000000" w:themeColor="text1"/>
          <w:lang w:val="en-GB"/>
        </w:rPr>
        <w:t>G</w:t>
      </w:r>
      <w:r w:rsidRPr="6014BAEA">
        <w:rPr>
          <w:rFonts w:cs="Arial"/>
          <w:color w:val="000000" w:themeColor="text1"/>
          <w:lang w:val="en-GB"/>
        </w:rPr>
        <w:t xml:space="preserve">uidelines </w:t>
      </w:r>
      <w:r w:rsidR="7BDA1A86" w:rsidRPr="6014BAEA">
        <w:rPr>
          <w:rFonts w:cs="Arial"/>
          <w:color w:val="000000" w:themeColor="text1"/>
          <w:lang w:val="en-GB"/>
        </w:rPr>
        <w:t>on</w:t>
      </w:r>
      <w:r w:rsidRPr="6014BAEA">
        <w:rPr>
          <w:rFonts w:cs="Arial"/>
          <w:color w:val="000000" w:themeColor="text1"/>
          <w:lang w:val="en-GB"/>
        </w:rPr>
        <w:t xml:space="preserve"> </w:t>
      </w:r>
      <w:r w:rsidR="630D7814" w:rsidRPr="6014BAEA">
        <w:rPr>
          <w:rFonts w:cs="Arial"/>
          <w:color w:val="000000" w:themeColor="text1"/>
          <w:lang w:val="en-GB"/>
        </w:rPr>
        <w:t>D</w:t>
      </w:r>
      <w:r w:rsidRPr="6014BAEA">
        <w:rPr>
          <w:rFonts w:cs="Arial"/>
          <w:color w:val="000000" w:themeColor="text1"/>
          <w:lang w:val="en-GB"/>
        </w:rPr>
        <w:t>ata Encryption.</w:t>
      </w:r>
    </w:p>
    <w:p w14:paraId="796896A1" w14:textId="77777777" w:rsidR="00967245" w:rsidRPr="00133E5D" w:rsidRDefault="00967245" w:rsidP="002E6F70">
      <w:pPr>
        <w:spacing w:after="0" w:line="276" w:lineRule="auto"/>
        <w:jc w:val="both"/>
        <w:rPr>
          <w:rFonts w:ascii="Verdana" w:hAnsi="Verdana" w:cs="Times New Roman"/>
          <w:sz w:val="24"/>
        </w:rPr>
      </w:pPr>
    </w:p>
    <w:p w14:paraId="3C67964D" w14:textId="5BB52AF1" w:rsidR="00967245" w:rsidRPr="0040735D" w:rsidRDefault="65238D57" w:rsidP="614A3740">
      <w:pPr>
        <w:pStyle w:val="BodyText1"/>
        <w:spacing w:before="0" w:after="0" w:line="276" w:lineRule="auto"/>
        <w:rPr>
          <w:rFonts w:cs="Arial"/>
          <w:i/>
          <w:iCs/>
        </w:rPr>
      </w:pPr>
      <w:bookmarkStart w:id="54" w:name="_Toc19263253"/>
      <w:r w:rsidRPr="614A3740">
        <w:rPr>
          <w:rFonts w:ascii="Arial" w:hAnsi="Arial" w:cs="Arial"/>
          <w:sz w:val="20"/>
          <w:szCs w:val="20"/>
        </w:rPr>
        <w:t xml:space="preserve">Situations </w:t>
      </w:r>
      <w:r w:rsidR="6B802592" w:rsidRPr="614A3740">
        <w:rPr>
          <w:rFonts w:ascii="Arial" w:hAnsi="Arial" w:cs="Arial"/>
          <w:sz w:val="20"/>
          <w:szCs w:val="20"/>
        </w:rPr>
        <w:t>r</w:t>
      </w:r>
      <w:r w:rsidRPr="614A3740">
        <w:rPr>
          <w:rFonts w:ascii="Arial" w:hAnsi="Arial" w:cs="Arial"/>
          <w:sz w:val="20"/>
          <w:szCs w:val="20"/>
        </w:rPr>
        <w:t xml:space="preserve">equiring </w:t>
      </w:r>
      <w:r w:rsidR="13677C70" w:rsidRPr="614A3740">
        <w:rPr>
          <w:rFonts w:ascii="Arial" w:hAnsi="Arial" w:cs="Arial"/>
          <w:sz w:val="20"/>
          <w:szCs w:val="20"/>
        </w:rPr>
        <w:t>e</w:t>
      </w:r>
      <w:r w:rsidRPr="614A3740">
        <w:rPr>
          <w:rFonts w:ascii="Arial" w:hAnsi="Arial" w:cs="Arial"/>
          <w:sz w:val="20"/>
          <w:szCs w:val="20"/>
        </w:rPr>
        <w:t>ncryption</w:t>
      </w:r>
      <w:bookmarkStart w:id="55" w:name="Scope"/>
      <w:bookmarkStart w:id="56" w:name="Policy_Standard"/>
      <w:bookmarkStart w:id="57" w:name="Scenarios_Where_Encryption_Is_Required"/>
      <w:bookmarkStart w:id="58" w:name="bookmark0"/>
      <w:bookmarkStart w:id="59" w:name="bookmark1"/>
      <w:bookmarkStart w:id="60" w:name="bookmark2"/>
      <w:bookmarkEnd w:id="54"/>
      <w:bookmarkEnd w:id="55"/>
      <w:bookmarkEnd w:id="56"/>
      <w:bookmarkEnd w:id="57"/>
      <w:bookmarkEnd w:id="58"/>
      <w:bookmarkEnd w:id="59"/>
      <w:bookmarkEnd w:id="60"/>
      <w:r w:rsidRPr="614A3740">
        <w:rPr>
          <w:rFonts w:ascii="Arial" w:hAnsi="Arial" w:cs="Arial"/>
          <w:sz w:val="20"/>
          <w:szCs w:val="20"/>
        </w:rPr>
        <w:t xml:space="preserve"> – </w:t>
      </w:r>
      <w:r w:rsidR="39B6B11C" w:rsidRPr="614A3740">
        <w:rPr>
          <w:rFonts w:ascii="Arial" w:hAnsi="Arial" w:cs="Arial"/>
          <w:sz w:val="20"/>
          <w:szCs w:val="20"/>
        </w:rPr>
        <w:t>d</w:t>
      </w:r>
      <w:bookmarkStart w:id="61" w:name="_Toc19263254"/>
      <w:r w:rsidRPr="614A3740">
        <w:rPr>
          <w:rFonts w:ascii="Arial" w:hAnsi="Arial" w:cs="Arial"/>
          <w:sz w:val="20"/>
          <w:szCs w:val="20"/>
        </w:rPr>
        <w:t xml:space="preserve">ata at </w:t>
      </w:r>
      <w:r w:rsidR="4DB98401" w:rsidRPr="614A3740">
        <w:rPr>
          <w:rFonts w:ascii="Arial" w:hAnsi="Arial" w:cs="Arial"/>
          <w:sz w:val="20"/>
          <w:szCs w:val="20"/>
        </w:rPr>
        <w:t>r</w:t>
      </w:r>
      <w:r w:rsidRPr="614A3740">
        <w:rPr>
          <w:rFonts w:ascii="Arial" w:hAnsi="Arial" w:cs="Arial"/>
          <w:sz w:val="20"/>
          <w:szCs w:val="20"/>
        </w:rPr>
        <w:t>est</w:t>
      </w:r>
      <w:bookmarkEnd w:id="61"/>
      <w:r w:rsidRPr="614A3740">
        <w:rPr>
          <w:rFonts w:ascii="Arial" w:hAnsi="Arial" w:cs="Arial"/>
          <w:sz w:val="20"/>
          <w:szCs w:val="20"/>
        </w:rPr>
        <w:t xml:space="preserve"> (</w:t>
      </w:r>
      <w:r w:rsidR="0E045CB8" w:rsidRPr="614A3740">
        <w:rPr>
          <w:rFonts w:ascii="Arial" w:hAnsi="Arial" w:cs="Arial"/>
          <w:sz w:val="20"/>
          <w:szCs w:val="20"/>
        </w:rPr>
        <w:t>s</w:t>
      </w:r>
      <w:r w:rsidRPr="614A3740">
        <w:rPr>
          <w:rFonts w:ascii="Arial" w:hAnsi="Arial" w:cs="Arial"/>
          <w:sz w:val="20"/>
          <w:szCs w:val="20"/>
        </w:rPr>
        <w:t xml:space="preserve">ervers, </w:t>
      </w:r>
      <w:r w:rsidR="40C2CE52" w:rsidRPr="614A3740">
        <w:rPr>
          <w:rFonts w:ascii="Arial" w:hAnsi="Arial" w:cs="Arial"/>
          <w:sz w:val="20"/>
          <w:szCs w:val="20"/>
        </w:rPr>
        <w:t>d</w:t>
      </w:r>
      <w:r w:rsidRPr="614A3740">
        <w:rPr>
          <w:rFonts w:ascii="Arial" w:hAnsi="Arial" w:cs="Arial"/>
          <w:sz w:val="20"/>
          <w:szCs w:val="20"/>
        </w:rPr>
        <w:t xml:space="preserve">esktop </w:t>
      </w:r>
      <w:r w:rsidR="131A0F3A" w:rsidRPr="614A3740">
        <w:rPr>
          <w:rFonts w:ascii="Arial" w:hAnsi="Arial" w:cs="Arial"/>
          <w:sz w:val="20"/>
          <w:szCs w:val="20"/>
        </w:rPr>
        <w:t>c</w:t>
      </w:r>
      <w:r w:rsidRPr="614A3740">
        <w:rPr>
          <w:rFonts w:ascii="Arial" w:hAnsi="Arial" w:cs="Arial"/>
          <w:sz w:val="20"/>
          <w:szCs w:val="20"/>
        </w:rPr>
        <w:t xml:space="preserve">omputers, </w:t>
      </w:r>
      <w:r w:rsidR="5B1B31F0" w:rsidRPr="614A3740">
        <w:rPr>
          <w:rFonts w:ascii="Arial" w:hAnsi="Arial" w:cs="Arial"/>
          <w:sz w:val="20"/>
          <w:szCs w:val="20"/>
        </w:rPr>
        <w:t>l</w:t>
      </w:r>
      <w:r w:rsidRPr="614A3740">
        <w:rPr>
          <w:rFonts w:ascii="Arial" w:hAnsi="Arial" w:cs="Arial"/>
          <w:sz w:val="20"/>
          <w:szCs w:val="20"/>
        </w:rPr>
        <w:t xml:space="preserve">aptops, </w:t>
      </w:r>
      <w:r w:rsidR="34FD4B5C" w:rsidRPr="614A3740">
        <w:rPr>
          <w:rFonts w:ascii="Arial" w:hAnsi="Arial" w:cs="Arial"/>
          <w:sz w:val="20"/>
          <w:szCs w:val="20"/>
        </w:rPr>
        <w:t>t</w:t>
      </w:r>
      <w:r w:rsidRPr="614A3740">
        <w:rPr>
          <w:rFonts w:ascii="Arial" w:hAnsi="Arial" w:cs="Arial"/>
          <w:sz w:val="20"/>
          <w:szCs w:val="20"/>
        </w:rPr>
        <w:t xml:space="preserve">ablets, </w:t>
      </w:r>
      <w:r w:rsidR="331917A1" w:rsidRPr="614A3740">
        <w:rPr>
          <w:rFonts w:ascii="Arial" w:hAnsi="Arial" w:cs="Arial"/>
          <w:sz w:val="20"/>
          <w:szCs w:val="20"/>
        </w:rPr>
        <w:t>m</w:t>
      </w:r>
      <w:r w:rsidRPr="614A3740">
        <w:rPr>
          <w:rFonts w:ascii="Arial" w:hAnsi="Arial" w:cs="Arial"/>
          <w:sz w:val="20"/>
          <w:szCs w:val="20"/>
        </w:rPr>
        <w:t xml:space="preserve">obile </w:t>
      </w:r>
      <w:r w:rsidR="066F849F" w:rsidRPr="614A3740">
        <w:rPr>
          <w:rFonts w:ascii="Arial" w:hAnsi="Arial" w:cs="Arial"/>
          <w:sz w:val="20"/>
          <w:szCs w:val="20"/>
        </w:rPr>
        <w:t>p</w:t>
      </w:r>
      <w:r w:rsidRPr="614A3740">
        <w:rPr>
          <w:rFonts w:ascii="Arial" w:hAnsi="Arial" w:cs="Arial"/>
          <w:sz w:val="20"/>
          <w:szCs w:val="20"/>
        </w:rPr>
        <w:t xml:space="preserve">hones and other </w:t>
      </w:r>
      <w:r w:rsidR="5D2CD85E" w:rsidRPr="614A3740">
        <w:rPr>
          <w:rFonts w:ascii="Arial" w:hAnsi="Arial" w:cs="Arial"/>
          <w:sz w:val="20"/>
          <w:szCs w:val="20"/>
        </w:rPr>
        <w:t>s</w:t>
      </w:r>
      <w:r w:rsidRPr="614A3740">
        <w:rPr>
          <w:rFonts w:ascii="Arial" w:hAnsi="Arial" w:cs="Arial"/>
          <w:sz w:val="20"/>
          <w:szCs w:val="20"/>
        </w:rPr>
        <w:t xml:space="preserve">mart </w:t>
      </w:r>
      <w:r w:rsidR="000FFE29" w:rsidRPr="614A3740">
        <w:rPr>
          <w:rFonts w:ascii="Arial" w:hAnsi="Arial" w:cs="Arial"/>
          <w:sz w:val="20"/>
          <w:szCs w:val="20"/>
        </w:rPr>
        <w:t>de</w:t>
      </w:r>
      <w:r w:rsidRPr="614A3740">
        <w:rPr>
          <w:rFonts w:ascii="Arial" w:hAnsi="Arial" w:cs="Arial"/>
          <w:sz w:val="20"/>
          <w:szCs w:val="20"/>
        </w:rPr>
        <w:t xml:space="preserve">vices and </w:t>
      </w:r>
      <w:r w:rsidR="1B929265" w:rsidRPr="614A3740">
        <w:rPr>
          <w:rFonts w:ascii="Arial" w:hAnsi="Arial" w:cs="Arial"/>
          <w:sz w:val="20"/>
          <w:szCs w:val="20"/>
        </w:rPr>
        <w:t>r</w:t>
      </w:r>
      <w:r w:rsidRPr="614A3740">
        <w:rPr>
          <w:rFonts w:ascii="Arial" w:hAnsi="Arial" w:cs="Arial"/>
          <w:sz w:val="20"/>
          <w:szCs w:val="20"/>
        </w:rPr>
        <w:t xml:space="preserve">emovable </w:t>
      </w:r>
      <w:r w:rsidR="00BCDDAB" w:rsidRPr="614A3740">
        <w:rPr>
          <w:rFonts w:ascii="Arial" w:hAnsi="Arial" w:cs="Arial"/>
          <w:sz w:val="20"/>
          <w:szCs w:val="20"/>
        </w:rPr>
        <w:t>s</w:t>
      </w:r>
      <w:r w:rsidRPr="614A3740">
        <w:rPr>
          <w:rFonts w:ascii="Arial" w:hAnsi="Arial" w:cs="Arial"/>
          <w:sz w:val="20"/>
          <w:szCs w:val="20"/>
        </w:rPr>
        <w:t xml:space="preserve">torage </w:t>
      </w:r>
      <w:r w:rsidR="1051EA47" w:rsidRPr="614A3740">
        <w:rPr>
          <w:rFonts w:ascii="Arial" w:hAnsi="Arial" w:cs="Arial"/>
          <w:sz w:val="20"/>
          <w:szCs w:val="20"/>
        </w:rPr>
        <w:t>d</w:t>
      </w:r>
      <w:r w:rsidRPr="614A3740">
        <w:rPr>
          <w:rFonts w:ascii="Arial" w:hAnsi="Arial" w:cs="Arial"/>
          <w:sz w:val="20"/>
          <w:szCs w:val="20"/>
        </w:rPr>
        <w:t xml:space="preserve">evices) and </w:t>
      </w:r>
      <w:r w:rsidR="3EAC87B5" w:rsidRPr="614A3740">
        <w:rPr>
          <w:rFonts w:ascii="Arial" w:hAnsi="Arial" w:cs="Arial"/>
          <w:sz w:val="20"/>
          <w:szCs w:val="20"/>
        </w:rPr>
        <w:t>d</w:t>
      </w:r>
      <w:r w:rsidRPr="614A3740">
        <w:rPr>
          <w:rFonts w:ascii="Arial" w:hAnsi="Arial" w:cs="Arial"/>
          <w:sz w:val="20"/>
          <w:szCs w:val="20"/>
        </w:rPr>
        <w:t xml:space="preserve">ata </w:t>
      </w:r>
      <w:r w:rsidR="66B3621F" w:rsidRPr="614A3740">
        <w:rPr>
          <w:rFonts w:ascii="Arial" w:hAnsi="Arial" w:cs="Arial"/>
          <w:sz w:val="20"/>
          <w:szCs w:val="20"/>
        </w:rPr>
        <w:t>t</w:t>
      </w:r>
      <w:r w:rsidRPr="614A3740">
        <w:rPr>
          <w:rFonts w:ascii="Arial" w:hAnsi="Arial" w:cs="Arial"/>
          <w:sz w:val="20"/>
          <w:szCs w:val="20"/>
        </w:rPr>
        <w:t>ransmission.</w:t>
      </w:r>
    </w:p>
    <w:p w14:paraId="6CFDCC88" w14:textId="54076ECB" w:rsidR="00967245" w:rsidRDefault="00967245" w:rsidP="00967245">
      <w:pPr>
        <w:pStyle w:val="ListParagraph"/>
        <w:tabs>
          <w:tab w:val="left" w:pos="2328"/>
        </w:tabs>
        <w:kinsoku w:val="0"/>
        <w:overflowPunct w:val="0"/>
        <w:autoSpaceDE w:val="0"/>
        <w:autoSpaceDN w:val="0"/>
        <w:adjustRightInd w:val="0"/>
        <w:spacing w:after="0" w:line="276" w:lineRule="auto"/>
        <w:ind w:left="0" w:right="192"/>
        <w:jc w:val="both"/>
        <w:rPr>
          <w:rFonts w:ascii="Verdana" w:hAnsi="Verdana" w:cs="Times New Roman"/>
          <w:sz w:val="24"/>
        </w:rPr>
      </w:pPr>
    </w:p>
    <w:p w14:paraId="5F9C5EF6" w14:textId="1668C133" w:rsidR="00967245" w:rsidRPr="00133E5D" w:rsidRDefault="2F209DDF" w:rsidP="008A2A86">
      <w:pPr>
        <w:pStyle w:val="Heading3"/>
      </w:pPr>
      <w:bookmarkStart w:id="62" w:name="_Toc19263255"/>
      <w:bookmarkStart w:id="63" w:name="_Toc1244016096"/>
      <w:bookmarkStart w:id="64" w:name="_Toc512263797"/>
      <w:r>
        <w:t>6.</w:t>
      </w:r>
      <w:r w:rsidR="00842DF2">
        <w:t xml:space="preserve">9.4 </w:t>
      </w:r>
      <w:r w:rsidR="65238D57">
        <w:t>Data Anonymisation/Pseudonymisation</w:t>
      </w:r>
      <w:bookmarkEnd w:id="62"/>
      <w:bookmarkEnd w:id="63"/>
      <w:r w:rsidR="65238D57">
        <w:t xml:space="preserve"> </w:t>
      </w:r>
      <w:bookmarkEnd w:id="64"/>
    </w:p>
    <w:p w14:paraId="0559EAD2" w14:textId="79ADACD9" w:rsidR="00967245" w:rsidRDefault="00967245" w:rsidP="62EBA7D4">
      <w:pPr>
        <w:spacing w:after="0" w:line="276" w:lineRule="auto"/>
        <w:jc w:val="both"/>
        <w:rPr>
          <w:rFonts w:cs="Arial"/>
          <w:color w:val="000000" w:themeColor="text1"/>
        </w:rPr>
      </w:pPr>
      <w:r w:rsidRPr="301BF34E">
        <w:rPr>
          <w:rFonts w:cs="Arial"/>
          <w:color w:val="000000" w:themeColor="text1"/>
        </w:rPr>
        <w:t xml:space="preserve">Anonymisation and </w:t>
      </w:r>
      <w:r w:rsidR="396279CD" w:rsidRPr="301BF34E">
        <w:rPr>
          <w:rFonts w:cs="Arial"/>
          <w:color w:val="000000" w:themeColor="text1"/>
        </w:rPr>
        <w:t>p</w:t>
      </w:r>
      <w:r w:rsidRPr="301BF34E">
        <w:rPr>
          <w:rFonts w:cs="Arial"/>
          <w:color w:val="000000" w:themeColor="text1"/>
        </w:rPr>
        <w:t xml:space="preserve">seudonymisation are two methods of processing personal data, in such a manner that the </w:t>
      </w:r>
      <w:r w:rsidR="6E7C27CA" w:rsidRPr="301BF34E">
        <w:rPr>
          <w:rFonts w:cs="Arial"/>
          <w:color w:val="000000" w:themeColor="text1"/>
        </w:rPr>
        <w:t>p</w:t>
      </w:r>
      <w:r w:rsidRPr="301BF34E">
        <w:rPr>
          <w:rFonts w:cs="Arial"/>
          <w:color w:val="000000" w:themeColor="text1"/>
        </w:rPr>
        <w:t xml:space="preserve">ersonal </w:t>
      </w:r>
      <w:r w:rsidR="31976ACD" w:rsidRPr="301BF34E">
        <w:rPr>
          <w:rFonts w:cs="Arial"/>
          <w:color w:val="000000" w:themeColor="text1"/>
        </w:rPr>
        <w:t>d</w:t>
      </w:r>
      <w:r w:rsidRPr="301BF34E">
        <w:rPr>
          <w:rFonts w:cs="Arial"/>
          <w:color w:val="000000" w:themeColor="text1"/>
        </w:rPr>
        <w:t>ata in question cannot be traced back to the individual (</w:t>
      </w:r>
      <w:r w:rsidR="0E95766D" w:rsidRPr="301BF34E">
        <w:rPr>
          <w:rFonts w:cs="Arial"/>
          <w:color w:val="000000" w:themeColor="text1"/>
        </w:rPr>
        <w:t>d</w:t>
      </w:r>
      <w:r w:rsidRPr="301BF34E">
        <w:rPr>
          <w:rFonts w:cs="Arial"/>
          <w:color w:val="000000" w:themeColor="text1"/>
        </w:rPr>
        <w:t xml:space="preserve">ata </w:t>
      </w:r>
      <w:r w:rsidR="4834032F" w:rsidRPr="301BF34E">
        <w:rPr>
          <w:rFonts w:cs="Arial"/>
          <w:color w:val="000000" w:themeColor="text1"/>
        </w:rPr>
        <w:t>s</w:t>
      </w:r>
      <w:r w:rsidRPr="301BF34E">
        <w:rPr>
          <w:rFonts w:cs="Arial"/>
          <w:color w:val="000000" w:themeColor="text1"/>
        </w:rPr>
        <w:t xml:space="preserve">ubject) to whom it originally pertained. The key difference between these methods as defined under </w:t>
      </w:r>
      <w:r w:rsidR="70D77C4F" w:rsidRPr="301BF34E">
        <w:rPr>
          <w:rFonts w:cs="Arial"/>
          <w:color w:val="000000" w:themeColor="text1"/>
        </w:rPr>
        <w:t>data protection legislation</w:t>
      </w:r>
      <w:r w:rsidRPr="301BF34E">
        <w:rPr>
          <w:rFonts w:cs="Arial"/>
          <w:color w:val="000000" w:themeColor="text1"/>
        </w:rPr>
        <w:t>, is whether the original data subject can be re-identified.</w:t>
      </w:r>
    </w:p>
    <w:p w14:paraId="74AADBA3" w14:textId="77777777" w:rsidR="00562DDC" w:rsidRPr="002E6F70" w:rsidRDefault="00562DDC" w:rsidP="002E6F70">
      <w:pPr>
        <w:spacing w:after="0" w:line="276" w:lineRule="auto"/>
        <w:jc w:val="both"/>
        <w:rPr>
          <w:rFonts w:cs="Arial"/>
          <w:color w:val="000000" w:themeColor="text1"/>
          <w:szCs w:val="20"/>
        </w:rPr>
      </w:pPr>
    </w:p>
    <w:p w14:paraId="6592407F" w14:textId="077AEE16" w:rsidR="00967245" w:rsidRDefault="00967245" w:rsidP="301BF34E">
      <w:pPr>
        <w:spacing w:after="0" w:line="276" w:lineRule="auto"/>
        <w:jc w:val="both"/>
        <w:rPr>
          <w:rFonts w:cs="Arial"/>
          <w:color w:val="000000" w:themeColor="text1"/>
        </w:rPr>
      </w:pPr>
      <w:r w:rsidRPr="301BF34E">
        <w:rPr>
          <w:rFonts w:cs="Arial"/>
          <w:b/>
          <w:bCs/>
          <w:color w:val="000000" w:themeColor="text1"/>
        </w:rPr>
        <w:t>Anonymisation</w:t>
      </w:r>
      <w:r w:rsidRPr="301BF34E">
        <w:rPr>
          <w:rFonts w:cs="Arial"/>
          <w:color w:val="000000" w:themeColor="text1"/>
        </w:rPr>
        <w:t xml:space="preserve"> renders the data subject unidentifiable, even to the party that carries out the anonymisation of data. If the data is truly anonymised and identifying the subject is impossible, then the data falls outside the remit of </w:t>
      </w:r>
      <w:r w:rsidR="485DE7D3" w:rsidRPr="301BF34E">
        <w:rPr>
          <w:rFonts w:cs="Arial"/>
          <w:color w:val="000000" w:themeColor="text1"/>
        </w:rPr>
        <w:t>data protection legislation</w:t>
      </w:r>
      <w:r w:rsidRPr="301BF34E">
        <w:rPr>
          <w:rFonts w:cs="Arial"/>
          <w:color w:val="000000" w:themeColor="text1"/>
        </w:rPr>
        <w:t>.</w:t>
      </w:r>
    </w:p>
    <w:p w14:paraId="277C34D8" w14:textId="77777777" w:rsidR="00562DDC" w:rsidRPr="002E6F70" w:rsidRDefault="00562DDC" w:rsidP="002E6F70">
      <w:pPr>
        <w:spacing w:after="0" w:line="276" w:lineRule="auto"/>
        <w:jc w:val="both"/>
        <w:rPr>
          <w:rFonts w:cs="Arial"/>
          <w:color w:val="000000" w:themeColor="text1"/>
          <w:szCs w:val="20"/>
        </w:rPr>
      </w:pPr>
    </w:p>
    <w:p w14:paraId="36C1298B" w14:textId="58548425" w:rsidR="00967245" w:rsidRDefault="00967245" w:rsidP="301BF34E">
      <w:pPr>
        <w:spacing w:after="0" w:line="276" w:lineRule="auto"/>
        <w:jc w:val="both"/>
        <w:rPr>
          <w:rFonts w:cs="Arial"/>
          <w:color w:val="000000" w:themeColor="text1"/>
        </w:rPr>
      </w:pPr>
      <w:r w:rsidRPr="301BF34E">
        <w:rPr>
          <w:rFonts w:cs="Arial"/>
          <w:b/>
          <w:bCs/>
          <w:color w:val="000000" w:themeColor="text1"/>
        </w:rPr>
        <w:t>Pseudonymisation</w:t>
      </w:r>
      <w:r w:rsidRPr="301BF34E">
        <w:rPr>
          <w:rFonts w:cs="Arial"/>
          <w:color w:val="000000" w:themeColor="text1"/>
        </w:rPr>
        <w:t xml:space="preserve"> renders the data subject unidentifiable without the use of additional information. Once the “additional information” and the pseudonymised data are held separately, the data processor/controller can use the data more freely, as the rights of the data subject under </w:t>
      </w:r>
      <w:r w:rsidR="436C3361" w:rsidRPr="301BF34E">
        <w:rPr>
          <w:rFonts w:cs="Arial"/>
          <w:color w:val="000000" w:themeColor="text1"/>
        </w:rPr>
        <w:t>data protection legislation</w:t>
      </w:r>
      <w:r w:rsidRPr="301BF34E">
        <w:rPr>
          <w:rFonts w:cs="Arial"/>
          <w:color w:val="000000" w:themeColor="text1"/>
        </w:rPr>
        <w:t xml:space="preserve"> remain intact.</w:t>
      </w:r>
    </w:p>
    <w:p w14:paraId="2FAAB547" w14:textId="77777777" w:rsidR="00562DDC" w:rsidRPr="002E6F70" w:rsidRDefault="00562DDC" w:rsidP="002E6F70">
      <w:pPr>
        <w:spacing w:after="0" w:line="276" w:lineRule="auto"/>
        <w:jc w:val="both"/>
        <w:rPr>
          <w:rFonts w:cs="Arial"/>
          <w:color w:val="000000" w:themeColor="text1"/>
          <w:szCs w:val="20"/>
        </w:rPr>
      </w:pPr>
    </w:p>
    <w:p w14:paraId="2B63986F" w14:textId="0FD54B94" w:rsidR="00967245" w:rsidRPr="002E6F70" w:rsidRDefault="65238D57" w:rsidP="62EBA7D4">
      <w:pPr>
        <w:spacing w:after="0" w:line="276" w:lineRule="auto"/>
        <w:jc w:val="both"/>
        <w:rPr>
          <w:rFonts w:cs="Arial"/>
          <w:b/>
          <w:bCs/>
          <w:color w:val="000000" w:themeColor="text1"/>
        </w:rPr>
      </w:pPr>
      <w:r w:rsidRPr="6014BAEA">
        <w:rPr>
          <w:rFonts w:cs="Arial"/>
          <w:color w:val="000000" w:themeColor="text1"/>
          <w:lang w:val="en-GB"/>
        </w:rPr>
        <w:t xml:space="preserve">The University has </w:t>
      </w:r>
      <w:r w:rsidR="0310E6F9" w:rsidRPr="6014BAEA">
        <w:rPr>
          <w:rFonts w:cs="Arial"/>
          <w:color w:val="000000" w:themeColor="text1"/>
          <w:lang w:val="en-GB"/>
        </w:rPr>
        <w:t>published</w:t>
      </w:r>
      <w:r w:rsidRPr="6014BAEA">
        <w:rPr>
          <w:rFonts w:cs="Arial"/>
          <w:color w:val="000000" w:themeColor="text1"/>
          <w:lang w:val="en-GB"/>
        </w:rPr>
        <w:t xml:space="preserve"> </w:t>
      </w:r>
      <w:r w:rsidR="2FF4425A" w:rsidRPr="6014BAEA">
        <w:rPr>
          <w:rFonts w:cs="Arial"/>
          <w:color w:val="000000" w:themeColor="text1"/>
          <w:lang w:val="en-GB"/>
        </w:rPr>
        <w:t>g</w:t>
      </w:r>
      <w:r w:rsidRPr="6014BAEA">
        <w:rPr>
          <w:rFonts w:cs="Arial"/>
          <w:color w:val="000000" w:themeColor="text1"/>
          <w:lang w:val="en-GB"/>
        </w:rPr>
        <w:t xml:space="preserve">uidelines for staff regarding the treatment and use of </w:t>
      </w:r>
      <w:r w:rsidR="26743683" w:rsidRPr="6014BAEA">
        <w:rPr>
          <w:rFonts w:cs="Arial"/>
          <w:color w:val="000000" w:themeColor="text1"/>
          <w:lang w:val="en-GB"/>
        </w:rPr>
        <w:t>a</w:t>
      </w:r>
      <w:bookmarkStart w:id="65" w:name="_Toc19263257"/>
      <w:r w:rsidR="63F40E84" w:rsidRPr="6014BAEA">
        <w:rPr>
          <w:rFonts w:cs="Arial"/>
          <w:color w:val="000000" w:themeColor="text1"/>
        </w:rPr>
        <w:t>anonymisation</w:t>
      </w:r>
      <w:r w:rsidRPr="6014BAEA">
        <w:rPr>
          <w:rFonts w:cs="Arial"/>
          <w:color w:val="000000" w:themeColor="text1"/>
        </w:rPr>
        <w:t xml:space="preserve"> and </w:t>
      </w:r>
      <w:r w:rsidR="5857B8CF" w:rsidRPr="6014BAEA">
        <w:rPr>
          <w:rFonts w:cs="Arial"/>
          <w:color w:val="000000" w:themeColor="text1"/>
        </w:rPr>
        <w:t>p</w:t>
      </w:r>
      <w:r w:rsidRPr="6014BAEA">
        <w:rPr>
          <w:rFonts w:cs="Arial"/>
          <w:color w:val="000000" w:themeColor="text1"/>
        </w:rPr>
        <w:t>seudonymisation</w:t>
      </w:r>
      <w:bookmarkEnd w:id="65"/>
      <w:r w:rsidRPr="6014BAEA">
        <w:rPr>
          <w:rFonts w:cs="Arial"/>
          <w:color w:val="000000" w:themeColor="text1"/>
        </w:rPr>
        <w:t xml:space="preserve">. Please see </w:t>
      </w:r>
      <w:r w:rsidRPr="6014BAEA">
        <w:rPr>
          <w:rFonts w:cs="Arial"/>
          <w:b/>
          <w:bCs/>
          <w:color w:val="000000" w:themeColor="text1"/>
        </w:rPr>
        <w:t xml:space="preserve">Appendix </w:t>
      </w:r>
      <w:r w:rsidR="006E62E8" w:rsidRPr="6014BAEA">
        <w:rPr>
          <w:rFonts w:cs="Arial"/>
          <w:b/>
          <w:bCs/>
          <w:color w:val="000000" w:themeColor="text1"/>
        </w:rPr>
        <w:t>K</w:t>
      </w:r>
      <w:r w:rsidRPr="6014BAEA">
        <w:rPr>
          <w:rFonts w:cs="Arial"/>
          <w:color w:val="000000" w:themeColor="text1"/>
        </w:rPr>
        <w:t xml:space="preserve"> for </w:t>
      </w:r>
      <w:r w:rsidR="754CD86D" w:rsidRPr="6014BAEA">
        <w:rPr>
          <w:rFonts w:cs="Arial"/>
          <w:color w:val="000000" w:themeColor="text1"/>
        </w:rPr>
        <w:t>these guidelines</w:t>
      </w:r>
      <w:r w:rsidRPr="6014BAEA">
        <w:rPr>
          <w:rFonts w:cs="Arial"/>
          <w:color w:val="000000" w:themeColor="text1"/>
        </w:rPr>
        <w:t>.</w:t>
      </w:r>
    </w:p>
    <w:p w14:paraId="5F3501C5" w14:textId="77777777" w:rsidR="00322CA1" w:rsidRDefault="00322CA1" w:rsidP="614A3740">
      <w:pPr>
        <w:jc w:val="both"/>
        <w:rPr>
          <w:rFonts w:cs="Arial"/>
          <w:szCs w:val="20"/>
        </w:rPr>
      </w:pPr>
    </w:p>
    <w:p w14:paraId="50A7D9F6" w14:textId="7DF29B19" w:rsidR="00967245" w:rsidRDefault="00967245" w:rsidP="614A3740">
      <w:pPr>
        <w:jc w:val="both"/>
        <w:rPr>
          <w:rFonts w:cs="Arial"/>
        </w:rPr>
      </w:pPr>
      <w:r w:rsidRPr="004A16C6">
        <w:rPr>
          <w:rFonts w:cs="Arial"/>
          <w:szCs w:val="20"/>
        </w:rPr>
        <w:tab/>
      </w:r>
    </w:p>
    <w:p w14:paraId="52619A11" w14:textId="072DEB94" w:rsidR="00967245" w:rsidRDefault="00630FE9" w:rsidP="008A2A86">
      <w:pPr>
        <w:pStyle w:val="Heading2"/>
      </w:pPr>
      <w:bookmarkStart w:id="66" w:name="_Toc841070244"/>
      <w:bookmarkStart w:id="67" w:name="_Toc19263237"/>
      <w:r>
        <w:t>6.</w:t>
      </w:r>
      <w:r w:rsidR="00842DF2">
        <w:t>10</w:t>
      </w:r>
      <w:r w:rsidR="00322CA1">
        <w:t xml:space="preserve"> P</w:t>
      </w:r>
      <w:r w:rsidR="00842DF2">
        <w:t xml:space="preserve">rinciple of </w:t>
      </w:r>
      <w:r w:rsidR="00967245">
        <w:t>Accountability</w:t>
      </w:r>
      <w:bookmarkEnd w:id="66"/>
      <w:r w:rsidR="00967245">
        <w:t xml:space="preserve"> </w:t>
      </w:r>
    </w:p>
    <w:p w14:paraId="07B3409F" w14:textId="77777777" w:rsidR="00D07D2D" w:rsidRPr="00D07D2D" w:rsidRDefault="00D07D2D" w:rsidP="00D07D2D">
      <w:pPr>
        <w:rPr>
          <w:lang w:val="en-GB" w:eastAsia="en-GB"/>
        </w:rPr>
      </w:pPr>
    </w:p>
    <w:p w14:paraId="5E5C4942" w14:textId="37FC70C1" w:rsidR="00967245" w:rsidRPr="00133E5D" w:rsidRDefault="00630FE9" w:rsidP="008A2A86">
      <w:pPr>
        <w:pStyle w:val="Heading3"/>
      </w:pPr>
      <w:bookmarkStart w:id="68" w:name="_Toc1458621058"/>
      <w:r>
        <w:t>6.</w:t>
      </w:r>
      <w:r w:rsidR="00842DF2">
        <w:t>10</w:t>
      </w:r>
      <w:r w:rsidR="00967245">
        <w:t>.1</w:t>
      </w:r>
      <w:r w:rsidR="00322CA1">
        <w:t xml:space="preserve"> </w:t>
      </w:r>
      <w:r w:rsidR="00967245">
        <w:t>Data Protection by Design and by Default</w:t>
      </w:r>
      <w:bookmarkEnd w:id="67"/>
      <w:bookmarkEnd w:id="68"/>
      <w:r w:rsidR="00967245">
        <w:t xml:space="preserve"> </w:t>
      </w:r>
    </w:p>
    <w:p w14:paraId="04BCBC3C" w14:textId="79B3BAE0" w:rsidR="00967245" w:rsidRDefault="65238D57" w:rsidP="614A3740">
      <w:pPr>
        <w:autoSpaceDE w:val="0"/>
        <w:autoSpaceDN w:val="0"/>
        <w:adjustRightInd w:val="0"/>
        <w:spacing w:after="0" w:line="276" w:lineRule="auto"/>
        <w:jc w:val="both"/>
        <w:rPr>
          <w:rFonts w:cs="Arial"/>
          <w:color w:val="000000"/>
        </w:rPr>
      </w:pPr>
      <w:r w:rsidRPr="00E06DCF">
        <w:rPr>
          <w:rFonts w:cs="Arial"/>
          <w:b/>
          <w:bCs/>
          <w:color w:val="000000" w:themeColor="text1"/>
          <w:szCs w:val="20"/>
        </w:rPr>
        <w:t>Privacy by Design</w:t>
      </w:r>
      <w:r w:rsidRPr="614A3740">
        <w:rPr>
          <w:rFonts w:ascii="Verdana" w:hAnsi="Verdana" w:cs="Times New Roman"/>
          <w:color w:val="000000" w:themeColor="text1"/>
          <w:sz w:val="22"/>
          <w:szCs w:val="22"/>
        </w:rPr>
        <w:t xml:space="preserve"> </w:t>
      </w:r>
      <w:r w:rsidRPr="614A3740">
        <w:rPr>
          <w:rFonts w:cs="Arial"/>
          <w:color w:val="000000" w:themeColor="text1"/>
        </w:rPr>
        <w:t xml:space="preserve">is an essential requirement that involves minimising privacy risks to individuals. It is the consideration of data protection implications at the start or re-design of any product, service, system, IT application or process that involves the processing or personal data. It fosters a culture of embedding privacy by design into operations and ensuring proactivity instead of reactivity. </w:t>
      </w:r>
    </w:p>
    <w:p w14:paraId="7F15266C" w14:textId="77777777" w:rsidR="00562DDC" w:rsidRPr="004A16C6" w:rsidRDefault="00562DDC" w:rsidP="002E6F70">
      <w:pPr>
        <w:autoSpaceDE w:val="0"/>
        <w:autoSpaceDN w:val="0"/>
        <w:adjustRightInd w:val="0"/>
        <w:spacing w:after="0" w:line="276" w:lineRule="auto"/>
        <w:jc w:val="both"/>
        <w:rPr>
          <w:rFonts w:cs="Arial"/>
          <w:color w:val="000000"/>
          <w:szCs w:val="20"/>
        </w:rPr>
      </w:pPr>
    </w:p>
    <w:p w14:paraId="578E07C3" w14:textId="03FBBEF6" w:rsidR="00967245" w:rsidRDefault="65238D57" w:rsidP="614A3740">
      <w:pPr>
        <w:autoSpaceDE w:val="0"/>
        <w:autoSpaceDN w:val="0"/>
        <w:adjustRightInd w:val="0"/>
        <w:spacing w:after="0" w:line="276" w:lineRule="auto"/>
        <w:jc w:val="both"/>
        <w:rPr>
          <w:rFonts w:cs="Arial"/>
          <w:color w:val="000000"/>
        </w:rPr>
      </w:pPr>
      <w:r w:rsidRPr="614A3740">
        <w:rPr>
          <w:rFonts w:cs="Arial"/>
          <w:b/>
          <w:bCs/>
          <w:color w:val="000000" w:themeColor="text1"/>
          <w:szCs w:val="20"/>
        </w:rPr>
        <w:t>Privacy by Default</w:t>
      </w:r>
      <w:r w:rsidRPr="614A3740">
        <w:rPr>
          <w:rFonts w:ascii="Verdana" w:hAnsi="Verdana" w:cs="Times New Roman"/>
          <w:color w:val="000000" w:themeColor="text1"/>
          <w:sz w:val="24"/>
        </w:rPr>
        <w:t xml:space="preserve"> </w:t>
      </w:r>
      <w:r w:rsidRPr="614A3740">
        <w:rPr>
          <w:rFonts w:cs="Arial"/>
          <w:color w:val="000000" w:themeColor="text1"/>
        </w:rPr>
        <w:t>promotes that, where possible, having regard to business implications and the rights of the data subject, the strictest data protection settings are applied automatically to any project.</w:t>
      </w:r>
    </w:p>
    <w:p w14:paraId="6BD998A4" w14:textId="77777777" w:rsidR="00562DDC" w:rsidRPr="004A16C6" w:rsidRDefault="00562DDC" w:rsidP="002E6F70">
      <w:pPr>
        <w:autoSpaceDE w:val="0"/>
        <w:autoSpaceDN w:val="0"/>
        <w:adjustRightInd w:val="0"/>
        <w:spacing w:after="0" w:line="276" w:lineRule="auto"/>
        <w:jc w:val="both"/>
        <w:rPr>
          <w:rFonts w:cs="Arial"/>
          <w:color w:val="000000"/>
          <w:szCs w:val="20"/>
        </w:rPr>
      </w:pPr>
    </w:p>
    <w:p w14:paraId="7ECCA5FE" w14:textId="09B85872" w:rsidR="00967245" w:rsidRPr="004A16C6" w:rsidRDefault="65238D57" w:rsidP="002E6F70">
      <w:pPr>
        <w:pStyle w:val="NormalWeb"/>
      </w:pPr>
      <w:r>
        <w:t xml:space="preserve">The University has an obligation under </w:t>
      </w:r>
      <w:r w:rsidR="5725E44E">
        <w:t>data protection legislation</w:t>
      </w:r>
      <w:r>
        <w:t xml:space="preserve"> to consider </w:t>
      </w:r>
      <w:r w:rsidR="01C4E8CE">
        <w:t>d</w:t>
      </w:r>
      <w:r>
        <w:t xml:space="preserve">ata </w:t>
      </w:r>
      <w:r w:rsidR="380F4E4E">
        <w:t>p</w:t>
      </w:r>
      <w:r>
        <w:t xml:space="preserve">rivacy throughout all processing activities. This includes implementing appropriate technical and organisational measures to minimise the risk to </w:t>
      </w:r>
      <w:r w:rsidR="6A92660E">
        <w:t>p</w:t>
      </w:r>
      <w:r>
        <w:t xml:space="preserve">ersonal </w:t>
      </w:r>
      <w:r w:rsidR="2713561B">
        <w:t>d</w:t>
      </w:r>
      <w:r>
        <w:t xml:space="preserve">ata. This is of particular importance when considering new processing activities or setting up new procedures or systems that involve </w:t>
      </w:r>
      <w:r w:rsidR="560EE934">
        <w:t>p</w:t>
      </w:r>
      <w:r>
        <w:t xml:space="preserve">ersonal </w:t>
      </w:r>
      <w:r w:rsidR="727DF1D1">
        <w:t>d</w:t>
      </w:r>
      <w:r>
        <w:t xml:space="preserve">ata. </w:t>
      </w:r>
      <w:r w:rsidR="6CC2FA2F">
        <w:t>Data protection legislation</w:t>
      </w:r>
      <w:r>
        <w:t xml:space="preserve"> </w:t>
      </w:r>
      <w:r w:rsidR="18AB5785">
        <w:t>requires</w:t>
      </w:r>
      <w:r>
        <w:t xml:space="preserve"> a ‘privacy by design’ requirement emphasising the need to implement appropriate technical and organisational measures during the design stages of a process and throughout the lifecycle of the relevant data processing to ensure that privacy and protection of data is not an after-thought. </w:t>
      </w:r>
      <w:r w:rsidRPr="6014BAEA">
        <w:rPr>
          <w:rFonts w:eastAsia="MS Mincho"/>
        </w:rPr>
        <w:t xml:space="preserve">School and </w:t>
      </w:r>
      <w:r w:rsidR="28B10CBC" w:rsidRPr="6014BAEA">
        <w:rPr>
          <w:rFonts w:eastAsia="MS Mincho"/>
        </w:rPr>
        <w:t>Service Areas</w:t>
      </w:r>
      <w:r>
        <w:t xml:space="preserve"> engaged in projects, new courses, </w:t>
      </w:r>
      <w:r w:rsidR="0CA6B60E">
        <w:t>services,</w:t>
      </w:r>
      <w:r>
        <w:t xml:space="preserve"> or systems development of any sort (including change to existing practices) through the relevant local project and change management processes must comply with the terms of this </w:t>
      </w:r>
      <w:r w:rsidR="66261A54">
        <w:t>p</w:t>
      </w:r>
      <w:r>
        <w:t xml:space="preserve">olicy and any specific guidelines and requirements set by the Data Protection Officer or IT </w:t>
      </w:r>
      <w:r w:rsidR="69FFFDCC">
        <w:t>p</w:t>
      </w:r>
      <w:r>
        <w:t>olicies in furtherance of these principles</w:t>
      </w:r>
      <w:r w:rsidR="58798B0F">
        <w:t xml:space="preserve">. </w:t>
      </w:r>
    </w:p>
    <w:p w14:paraId="06652821" w14:textId="5C574FA2" w:rsidR="301BF34E" w:rsidRDefault="301BF34E" w:rsidP="301BF34E">
      <w:pPr>
        <w:pStyle w:val="NormalWeb"/>
      </w:pPr>
    </w:p>
    <w:p w14:paraId="0C08FF88" w14:textId="315623A1" w:rsidR="00967245" w:rsidRPr="00133E5D" w:rsidRDefault="00630FE9" w:rsidP="008A2A86">
      <w:pPr>
        <w:pStyle w:val="Heading3"/>
      </w:pPr>
      <w:bookmarkStart w:id="69" w:name="_Toc2123126174"/>
      <w:r>
        <w:t>6.</w:t>
      </w:r>
      <w:r w:rsidR="00842DF2">
        <w:t>10</w:t>
      </w:r>
      <w:r w:rsidR="00967245">
        <w:t>.2</w:t>
      </w:r>
      <w:r w:rsidR="00322CA1">
        <w:t xml:space="preserve"> </w:t>
      </w:r>
      <w:r w:rsidR="00967245">
        <w:t>Data Protection Impact Assessment (DPIA)</w:t>
      </w:r>
      <w:bookmarkEnd w:id="69"/>
      <w:r w:rsidR="00967245">
        <w:t xml:space="preserve"> </w:t>
      </w:r>
    </w:p>
    <w:p w14:paraId="0D28B93C" w14:textId="63F40C09" w:rsidR="582DC747" w:rsidRPr="005121E7" w:rsidRDefault="5488C429" w:rsidP="614A3740">
      <w:pPr>
        <w:spacing w:after="0" w:line="276" w:lineRule="auto"/>
        <w:jc w:val="both"/>
        <w:rPr>
          <w:rFonts w:cs="Arial"/>
          <w:color w:val="000000" w:themeColor="text1"/>
          <w:bdr w:val="none" w:sz="0" w:space="0" w:color="auto" w:frame="1"/>
          <w:lang w:val="en-GB" w:eastAsia="en-GB"/>
        </w:rPr>
      </w:pPr>
      <w:r w:rsidRPr="005121E7">
        <w:rPr>
          <w:rFonts w:cs="Arial"/>
          <w:color w:val="000000" w:themeColor="text1"/>
          <w:bdr w:val="none" w:sz="0" w:space="0" w:color="auto" w:frame="1"/>
          <w:lang w:val="en-GB" w:eastAsia="en-GB"/>
        </w:rPr>
        <w:t>A Data Protection Impact Assessment (DPIA) is a process to help you identify and minimise the data protection risks at the start of any major project involving the use of personal data, or if you are making a significant change to an existing processing activity. The final outcomes should be integrated back into your project plan</w:t>
      </w:r>
      <w:r w:rsidR="09B14690" w:rsidRPr="005121E7">
        <w:rPr>
          <w:rFonts w:cs="Arial"/>
          <w:color w:val="000000" w:themeColor="text1"/>
          <w:bdr w:val="none" w:sz="0" w:space="0" w:color="auto" w:frame="1"/>
          <w:lang w:val="en-GB" w:eastAsia="en-GB"/>
        </w:rPr>
        <w:t xml:space="preserve">. </w:t>
      </w:r>
    </w:p>
    <w:p w14:paraId="3567F301" w14:textId="719EBE4A" w:rsidR="614A3740" w:rsidRDefault="614A3740" w:rsidP="614A3740">
      <w:pPr>
        <w:spacing w:after="0" w:line="276" w:lineRule="auto"/>
        <w:jc w:val="both"/>
        <w:rPr>
          <w:rFonts w:ascii="Arial Nova" w:eastAsia="Arial Nova" w:hAnsi="Arial Nova" w:cs="Arial Nova"/>
          <w:color w:val="auto"/>
        </w:rPr>
      </w:pPr>
    </w:p>
    <w:p w14:paraId="09BD068F" w14:textId="09D0BF99" w:rsidR="58E625A2" w:rsidRPr="005121E7" w:rsidRDefault="58E625A2" w:rsidP="005121E7">
      <w:pPr>
        <w:spacing w:after="0" w:line="276" w:lineRule="auto"/>
        <w:jc w:val="both"/>
        <w:rPr>
          <w:rFonts w:cs="Arial"/>
          <w:color w:val="000000" w:themeColor="text1"/>
          <w:bdr w:val="none" w:sz="0" w:space="0" w:color="auto" w:frame="1"/>
          <w:lang w:val="en-GB" w:eastAsia="en-GB"/>
        </w:rPr>
      </w:pPr>
      <w:r w:rsidRPr="005121E7">
        <w:rPr>
          <w:rFonts w:cs="Arial"/>
          <w:color w:val="000000" w:themeColor="text1"/>
          <w:bdr w:val="none" w:sz="0" w:space="0" w:color="auto" w:frame="1"/>
          <w:lang w:val="en-GB" w:eastAsia="en-GB"/>
        </w:rPr>
        <w:t xml:space="preserve">A DPIA Initial Assessment </w:t>
      </w:r>
      <w:r w:rsidR="73344D03" w:rsidRPr="005121E7">
        <w:rPr>
          <w:rFonts w:cs="Arial"/>
          <w:color w:val="000000" w:themeColor="text1"/>
          <w:bdr w:val="none" w:sz="0" w:space="0" w:color="auto" w:frame="1"/>
          <w:lang w:val="en-GB" w:eastAsia="en-GB"/>
        </w:rPr>
        <w:t>should</w:t>
      </w:r>
      <w:r w:rsidRPr="005121E7">
        <w:rPr>
          <w:rFonts w:cs="Arial"/>
          <w:color w:val="000000" w:themeColor="text1"/>
          <w:bdr w:val="none" w:sz="0" w:space="0" w:color="auto" w:frame="1"/>
          <w:lang w:val="en-GB" w:eastAsia="en-GB"/>
        </w:rPr>
        <w:t xml:space="preserve"> be conducted to ascertain if a full DPIA is required for your project/processing activity</w:t>
      </w:r>
      <w:r w:rsidR="7C511904" w:rsidRPr="005121E7">
        <w:rPr>
          <w:rFonts w:cs="Arial"/>
          <w:color w:val="000000" w:themeColor="text1"/>
          <w:bdr w:val="none" w:sz="0" w:space="0" w:color="auto" w:frame="1"/>
          <w:lang w:val="en-GB" w:eastAsia="en-GB"/>
        </w:rPr>
        <w:t xml:space="preserve"> if you are unsure if your project processes personal data.</w:t>
      </w:r>
    </w:p>
    <w:p w14:paraId="26E15E98" w14:textId="5BBE6D96" w:rsidR="582DC747" w:rsidRPr="005121E7" w:rsidRDefault="5488C429" w:rsidP="005121E7">
      <w:pPr>
        <w:spacing w:after="0" w:line="276" w:lineRule="auto"/>
        <w:jc w:val="both"/>
        <w:rPr>
          <w:rFonts w:cs="Arial"/>
          <w:color w:val="000000" w:themeColor="text1"/>
          <w:bdr w:val="none" w:sz="0" w:space="0" w:color="auto" w:frame="1"/>
          <w:lang w:val="en-GB" w:eastAsia="en-GB"/>
        </w:rPr>
      </w:pPr>
      <w:bookmarkStart w:id="70" w:name="_Int_KTZip2h1"/>
      <w:r w:rsidRPr="005121E7">
        <w:rPr>
          <w:rFonts w:cs="Arial"/>
          <w:color w:val="000000" w:themeColor="text1"/>
          <w:bdr w:val="none" w:sz="0" w:space="0" w:color="auto" w:frame="1"/>
          <w:lang w:val="en-GB" w:eastAsia="en-GB"/>
        </w:rPr>
        <w:t>DPIAs</w:t>
      </w:r>
      <w:bookmarkEnd w:id="70"/>
      <w:r w:rsidRPr="005121E7">
        <w:rPr>
          <w:rFonts w:cs="Arial"/>
          <w:color w:val="000000" w:themeColor="text1"/>
          <w:bdr w:val="none" w:sz="0" w:space="0" w:color="auto" w:frame="1"/>
          <w:lang w:val="en-GB" w:eastAsia="en-GB"/>
        </w:rPr>
        <w:t xml:space="preserve"> should consider compliance risks, but also broader risks to the rights and freedoms of data subjects, including the potential for any significant social or economic disadvantage. The focus is on the potential for harm – to individuals or to society at large, whether it is physical, </w:t>
      </w:r>
      <w:r w:rsidR="2EA6FC16" w:rsidRPr="005121E7">
        <w:rPr>
          <w:rFonts w:cs="Arial"/>
          <w:color w:val="000000" w:themeColor="text1"/>
          <w:bdr w:val="none" w:sz="0" w:space="0" w:color="auto" w:frame="1"/>
          <w:lang w:val="en-GB" w:eastAsia="en-GB"/>
        </w:rPr>
        <w:t>material,</w:t>
      </w:r>
      <w:r w:rsidRPr="005121E7">
        <w:rPr>
          <w:rFonts w:cs="Arial"/>
          <w:color w:val="000000" w:themeColor="text1"/>
          <w:bdr w:val="none" w:sz="0" w:space="0" w:color="auto" w:frame="1"/>
          <w:lang w:val="en-GB" w:eastAsia="en-GB"/>
        </w:rPr>
        <w:t xml:space="preserve"> or non-material. To assess the level of risk, a DPIA must consider both the likelihood and the severity of any impact on individuals. A DPIA does not have to eradicate the risks altogether but should help to minimise risks and assess </w:t>
      </w:r>
      <w:bookmarkStart w:id="71" w:name="_Int_nZpQnjvB"/>
      <w:r w:rsidRPr="005121E7">
        <w:rPr>
          <w:rFonts w:cs="Arial"/>
          <w:color w:val="000000" w:themeColor="text1"/>
          <w:bdr w:val="none" w:sz="0" w:space="0" w:color="auto" w:frame="1"/>
          <w:lang w:val="en-GB" w:eastAsia="en-GB"/>
        </w:rPr>
        <w:t>whether or not</w:t>
      </w:r>
      <w:bookmarkEnd w:id="71"/>
      <w:r w:rsidRPr="005121E7">
        <w:rPr>
          <w:rFonts w:cs="Arial"/>
          <w:color w:val="000000" w:themeColor="text1"/>
          <w:bdr w:val="none" w:sz="0" w:space="0" w:color="auto" w:frame="1"/>
          <w:lang w:val="en-GB" w:eastAsia="en-GB"/>
        </w:rPr>
        <w:t xml:space="preserve"> any remaining risks are justified. </w:t>
      </w:r>
    </w:p>
    <w:p w14:paraId="04DB6D88" w14:textId="5C8F7D64" w:rsidR="582DC747" w:rsidRPr="005121E7" w:rsidRDefault="5488C429" w:rsidP="005121E7">
      <w:pPr>
        <w:spacing w:after="0" w:line="276" w:lineRule="auto"/>
        <w:jc w:val="both"/>
        <w:rPr>
          <w:rFonts w:cs="Arial"/>
          <w:color w:val="000000" w:themeColor="text1"/>
          <w:bdr w:val="none" w:sz="0" w:space="0" w:color="auto" w:frame="1"/>
          <w:lang w:val="en-GB" w:eastAsia="en-GB"/>
        </w:rPr>
      </w:pPr>
      <w:r w:rsidRPr="005121E7">
        <w:rPr>
          <w:rFonts w:cs="Arial"/>
          <w:color w:val="000000" w:themeColor="text1"/>
          <w:bdr w:val="none" w:sz="0" w:space="0" w:color="auto" w:frame="1"/>
          <w:lang w:val="en-GB" w:eastAsia="en-GB"/>
        </w:rPr>
        <w:t>Therefore, a DPIA is a way to systematically and comprehensively analyse the processing and identify and minimise data protection risks. It is an important tool for building and demonstrating compliance with the GDPR principle of accountability.</w:t>
      </w:r>
    </w:p>
    <w:p w14:paraId="4FBA9B64" w14:textId="35047135" w:rsidR="582DC747" w:rsidRDefault="5488C429" w:rsidP="005121E7">
      <w:pPr>
        <w:spacing w:after="0" w:line="276" w:lineRule="auto"/>
        <w:jc w:val="both"/>
        <w:rPr>
          <w:rFonts w:cs="Arial"/>
          <w:color w:val="000000" w:themeColor="text1"/>
          <w:bdr w:val="none" w:sz="0" w:space="0" w:color="auto" w:frame="1"/>
          <w:lang w:val="en-GB" w:eastAsia="en-GB"/>
        </w:rPr>
      </w:pPr>
      <w:r w:rsidRPr="005121E7">
        <w:rPr>
          <w:rFonts w:cs="Arial"/>
          <w:color w:val="000000" w:themeColor="text1"/>
          <w:bdr w:val="none" w:sz="0" w:space="0" w:color="auto" w:frame="1"/>
          <w:lang w:val="en-GB" w:eastAsia="en-GB"/>
        </w:rPr>
        <w:t xml:space="preserve">The GDPR does not require a DPIA to be carried out for every processing operation. The carrying out of a DPIA is only mandatory where processing of personal data is “likely to result in a high risk to the rights and freedoms” of data subjects (the person to which the data relates) (Article 35 GDPR). When a School or </w:t>
      </w:r>
      <w:r w:rsidR="72801BF3" w:rsidRPr="005121E7">
        <w:rPr>
          <w:rFonts w:cs="Arial"/>
          <w:color w:val="000000" w:themeColor="text1"/>
          <w:bdr w:val="none" w:sz="0" w:space="0" w:color="auto" w:frame="1"/>
          <w:lang w:val="en-GB" w:eastAsia="en-GB"/>
        </w:rPr>
        <w:t>Service</w:t>
      </w:r>
      <w:r w:rsidRPr="005121E7">
        <w:rPr>
          <w:rFonts w:cs="Arial"/>
          <w:color w:val="000000" w:themeColor="text1"/>
          <w:bdr w:val="none" w:sz="0" w:space="0" w:color="auto" w:frame="1"/>
          <w:lang w:val="en-GB" w:eastAsia="en-GB"/>
        </w:rPr>
        <w:t xml:space="preserve"> Area undertakes a processing activity which would be likely to have privacy impact upon students, employees, the public, patients, etc. they should conduct a DPIA of these risks and identify measures, which would help to reduce these risks. DPIAs are mandatory for any new </w:t>
      </w:r>
      <w:proofErr w:type="gramStart"/>
      <w:r w:rsidRPr="005121E7">
        <w:rPr>
          <w:rFonts w:cs="Arial"/>
          <w:color w:val="000000" w:themeColor="text1"/>
          <w:bdr w:val="none" w:sz="0" w:space="0" w:color="auto" w:frame="1"/>
          <w:lang w:val="en-GB" w:eastAsia="en-GB"/>
        </w:rPr>
        <w:t>high risk</w:t>
      </w:r>
      <w:proofErr w:type="gramEnd"/>
      <w:r w:rsidRPr="005121E7">
        <w:rPr>
          <w:rFonts w:cs="Arial"/>
          <w:color w:val="000000" w:themeColor="text1"/>
          <w:bdr w:val="none" w:sz="0" w:space="0" w:color="auto" w:frame="1"/>
          <w:lang w:val="en-GB" w:eastAsia="en-GB"/>
        </w:rPr>
        <w:t xml:space="preserve"> processing projects. It is also recommended for high-risk data processing which has taken place prior to May 2018 to ensure the privacy risks to individual are still mitigated. </w:t>
      </w:r>
    </w:p>
    <w:p w14:paraId="0677D34D" w14:textId="77777777" w:rsidR="005121E7" w:rsidRPr="005121E7" w:rsidRDefault="005121E7" w:rsidP="005121E7">
      <w:pPr>
        <w:spacing w:after="0" w:line="276" w:lineRule="auto"/>
        <w:jc w:val="both"/>
        <w:rPr>
          <w:rFonts w:cs="Arial"/>
          <w:color w:val="000000" w:themeColor="text1"/>
          <w:bdr w:val="none" w:sz="0" w:space="0" w:color="auto" w:frame="1"/>
          <w:lang w:val="en-GB" w:eastAsia="en-GB"/>
        </w:rPr>
      </w:pPr>
    </w:p>
    <w:p w14:paraId="0616E016" w14:textId="74C76234" w:rsidR="00967245" w:rsidRPr="002E6F70" w:rsidRDefault="65238D57" w:rsidP="301BF34E">
      <w:pPr>
        <w:pStyle w:val="BodyText1"/>
        <w:spacing w:before="0" w:after="0" w:line="276" w:lineRule="auto"/>
        <w:rPr>
          <w:rFonts w:ascii="Arial" w:hAnsi="Arial" w:cs="Arial"/>
          <w:color w:val="auto"/>
          <w:sz w:val="20"/>
          <w:szCs w:val="20"/>
        </w:rPr>
      </w:pPr>
      <w:r w:rsidRPr="614A3740">
        <w:rPr>
          <w:rFonts w:ascii="Arial" w:hAnsi="Arial" w:cs="Arial"/>
          <w:color w:val="auto"/>
          <w:sz w:val="20"/>
          <w:szCs w:val="20"/>
        </w:rPr>
        <w:t xml:space="preserve">The University’s Data Protection Impact Assessment Template can be found in </w:t>
      </w:r>
      <w:r w:rsidRPr="614A3740">
        <w:rPr>
          <w:rFonts w:ascii="Arial" w:hAnsi="Arial" w:cs="Arial"/>
          <w:b/>
          <w:bCs/>
          <w:color w:val="auto"/>
          <w:sz w:val="20"/>
          <w:szCs w:val="20"/>
        </w:rPr>
        <w:t xml:space="preserve">Appendix </w:t>
      </w:r>
      <w:r w:rsidR="00093FFC">
        <w:rPr>
          <w:rFonts w:ascii="Arial" w:hAnsi="Arial" w:cs="Arial"/>
          <w:b/>
          <w:bCs/>
          <w:color w:val="auto"/>
          <w:sz w:val="20"/>
          <w:szCs w:val="20"/>
        </w:rPr>
        <w:t>N</w:t>
      </w:r>
      <w:r w:rsidRPr="614A3740">
        <w:rPr>
          <w:rFonts w:ascii="Arial" w:hAnsi="Arial" w:cs="Arial"/>
          <w:color w:val="auto"/>
          <w:sz w:val="20"/>
          <w:szCs w:val="20"/>
        </w:rPr>
        <w:t>,</w:t>
      </w:r>
      <w:r w:rsidR="7CC7120C" w:rsidRPr="614A3740">
        <w:rPr>
          <w:rFonts w:ascii="Arial" w:hAnsi="Arial" w:cs="Arial"/>
          <w:color w:val="auto"/>
          <w:sz w:val="20"/>
          <w:szCs w:val="20"/>
        </w:rPr>
        <w:t xml:space="preserve"> DPIA Initial Assessment Template can be found in </w:t>
      </w:r>
      <w:r w:rsidR="7CC7120C" w:rsidRPr="614A3740">
        <w:rPr>
          <w:rFonts w:ascii="Arial" w:hAnsi="Arial" w:cs="Arial"/>
          <w:b/>
          <w:bCs/>
          <w:color w:val="auto"/>
          <w:sz w:val="20"/>
          <w:szCs w:val="20"/>
        </w:rPr>
        <w:t xml:space="preserve">Appendix </w:t>
      </w:r>
      <w:r w:rsidR="00093FFC">
        <w:rPr>
          <w:rFonts w:ascii="Arial" w:hAnsi="Arial" w:cs="Arial"/>
          <w:b/>
          <w:bCs/>
          <w:color w:val="auto"/>
          <w:sz w:val="20"/>
          <w:szCs w:val="20"/>
        </w:rPr>
        <w:t>M</w:t>
      </w:r>
      <w:r w:rsidR="7CC7120C" w:rsidRPr="614A3740">
        <w:rPr>
          <w:rFonts w:ascii="Arial" w:hAnsi="Arial" w:cs="Arial"/>
          <w:b/>
          <w:bCs/>
          <w:color w:val="auto"/>
          <w:sz w:val="20"/>
          <w:szCs w:val="20"/>
        </w:rPr>
        <w:t>.</w:t>
      </w:r>
      <w:r w:rsidRPr="614A3740">
        <w:rPr>
          <w:rFonts w:ascii="Arial" w:hAnsi="Arial" w:cs="Arial"/>
          <w:color w:val="auto"/>
          <w:sz w:val="20"/>
          <w:szCs w:val="20"/>
        </w:rPr>
        <w:t xml:space="preserve"> </w:t>
      </w:r>
      <w:r w:rsidR="73298B68" w:rsidRPr="614A3740">
        <w:rPr>
          <w:rFonts w:ascii="Arial" w:hAnsi="Arial" w:cs="Arial"/>
          <w:color w:val="auto"/>
          <w:sz w:val="20"/>
          <w:szCs w:val="20"/>
        </w:rPr>
        <w:t xml:space="preserve">For further information on conducting a DPIA, please see Criteria and Guidelines </w:t>
      </w:r>
      <w:r w:rsidRPr="614A3740">
        <w:rPr>
          <w:rFonts w:ascii="Arial" w:hAnsi="Arial" w:cs="Arial"/>
          <w:color w:val="auto"/>
          <w:sz w:val="20"/>
          <w:szCs w:val="20"/>
        </w:rPr>
        <w:t xml:space="preserve">for the completion of a DPIA in </w:t>
      </w:r>
      <w:r w:rsidRPr="614A3740">
        <w:rPr>
          <w:rFonts w:ascii="Arial" w:hAnsi="Arial" w:cs="Arial"/>
          <w:b/>
          <w:bCs/>
          <w:color w:val="auto"/>
          <w:sz w:val="20"/>
          <w:szCs w:val="20"/>
        </w:rPr>
        <w:t xml:space="preserve">Appendix </w:t>
      </w:r>
      <w:r w:rsidR="00093FFC">
        <w:rPr>
          <w:rFonts w:ascii="Arial" w:hAnsi="Arial" w:cs="Arial"/>
          <w:b/>
          <w:bCs/>
          <w:color w:val="auto"/>
          <w:sz w:val="20"/>
          <w:szCs w:val="20"/>
        </w:rPr>
        <w:t>L</w:t>
      </w:r>
      <w:r w:rsidRPr="614A3740">
        <w:rPr>
          <w:rFonts w:ascii="Arial" w:hAnsi="Arial" w:cs="Arial"/>
          <w:color w:val="auto"/>
          <w:sz w:val="20"/>
          <w:szCs w:val="20"/>
        </w:rPr>
        <w:t>.</w:t>
      </w:r>
    </w:p>
    <w:p w14:paraId="369F5EF2" w14:textId="50EE6090" w:rsidR="00967245" w:rsidRPr="002E6F70" w:rsidRDefault="00967245" w:rsidP="614A3740">
      <w:pPr>
        <w:autoSpaceDE w:val="0"/>
        <w:autoSpaceDN w:val="0"/>
        <w:adjustRightInd w:val="0"/>
        <w:spacing w:after="0"/>
        <w:jc w:val="both"/>
        <w:rPr>
          <w:rFonts w:cs="Arial"/>
        </w:rPr>
      </w:pPr>
    </w:p>
    <w:p w14:paraId="710D34DB" w14:textId="18E8974B" w:rsidR="00967245" w:rsidRPr="00133E5D" w:rsidRDefault="00630FE9" w:rsidP="008A2A86">
      <w:pPr>
        <w:pStyle w:val="Heading3"/>
      </w:pPr>
      <w:bookmarkStart w:id="72" w:name="_Toc19263238"/>
      <w:bookmarkStart w:id="73" w:name="_Toc1266225722"/>
      <w:r>
        <w:t>6.</w:t>
      </w:r>
      <w:r w:rsidR="00842DF2">
        <w:t>10</w:t>
      </w:r>
      <w:r w:rsidR="00967245">
        <w:t>.3 Record of Processing Activity and Data Invento</w:t>
      </w:r>
      <w:bookmarkEnd w:id="72"/>
      <w:r w:rsidR="00967245">
        <w:t>ries</w:t>
      </w:r>
      <w:bookmarkEnd w:id="73"/>
    </w:p>
    <w:p w14:paraId="1474A429" w14:textId="00B82DFA" w:rsidR="00967245" w:rsidRPr="002E6F70" w:rsidRDefault="65238D57" w:rsidP="002E6F70">
      <w:pPr>
        <w:pStyle w:val="NormalWeb"/>
      </w:pPr>
      <w:r>
        <w:t xml:space="preserve">The University as a </w:t>
      </w:r>
      <w:r w:rsidR="3D4E6B3B">
        <w:t>d</w:t>
      </w:r>
      <w:r>
        <w:t xml:space="preserve">ata </w:t>
      </w:r>
      <w:r w:rsidR="1C95B66F">
        <w:t>c</w:t>
      </w:r>
      <w:r>
        <w:t xml:space="preserve">ontroller is required under </w:t>
      </w:r>
      <w:r w:rsidR="5CB029A7">
        <w:t>data protection legislation</w:t>
      </w:r>
      <w:r>
        <w:t xml:space="preserve"> to maintain a </w:t>
      </w:r>
      <w:r w:rsidR="1D2AED6F">
        <w:t>R</w:t>
      </w:r>
      <w:r>
        <w:t xml:space="preserve">ecord of </w:t>
      </w:r>
      <w:r w:rsidR="131F7858">
        <w:t>P</w:t>
      </w:r>
      <w:r>
        <w:t xml:space="preserve">rocessing </w:t>
      </w:r>
      <w:r w:rsidR="4291CBD4">
        <w:t>A</w:t>
      </w:r>
      <w:r>
        <w:t xml:space="preserve">ctivities (ROPA) under its responsibility. That record contains details of why the </w:t>
      </w:r>
      <w:r w:rsidR="60F950B6">
        <w:t>p</w:t>
      </w:r>
      <w:r>
        <w:t xml:space="preserve">ersonal </w:t>
      </w:r>
      <w:r w:rsidR="71EFA8CD">
        <w:t>d</w:t>
      </w:r>
      <w:r>
        <w:t xml:space="preserve">ata is being processed, the types of individuals about which information is held, who the </w:t>
      </w:r>
      <w:r w:rsidR="1BCBB3A4">
        <w:t>p</w:t>
      </w:r>
      <w:r>
        <w:t xml:space="preserve">ersonal </w:t>
      </w:r>
      <w:r w:rsidR="162F1B21">
        <w:t>d</w:t>
      </w:r>
      <w:r>
        <w:t xml:space="preserve">ata is shared with and when such </w:t>
      </w:r>
      <w:r w:rsidR="64B0BDBC">
        <w:t>d</w:t>
      </w:r>
      <w:r>
        <w:t>ata is transferred to countries outside the E</w:t>
      </w:r>
      <w:r w:rsidR="2683325B">
        <w:t>EA</w:t>
      </w:r>
      <w:r>
        <w:t>.</w:t>
      </w:r>
    </w:p>
    <w:p w14:paraId="59CA829F" w14:textId="77777777" w:rsidR="00967245" w:rsidRPr="004A16C6" w:rsidRDefault="00967245" w:rsidP="002E6F70">
      <w:pPr>
        <w:pStyle w:val="NormalWeb"/>
        <w:rPr>
          <w:color w:val="333333"/>
        </w:rPr>
      </w:pPr>
      <w:r w:rsidRPr="004A16C6">
        <w:t> </w:t>
      </w:r>
    </w:p>
    <w:p w14:paraId="490203C6" w14:textId="517653BD" w:rsidR="00967245" w:rsidRPr="004A16C6" w:rsidRDefault="00967245" w:rsidP="002E6F70">
      <w:pPr>
        <w:pStyle w:val="NormalWeb"/>
        <w:rPr>
          <w:color w:val="333333"/>
        </w:rPr>
      </w:pPr>
      <w:r>
        <w:t xml:space="preserve">New activities involving the use of </w:t>
      </w:r>
      <w:r w:rsidR="49FE8A7F">
        <w:t>p</w:t>
      </w:r>
      <w:r>
        <w:t xml:space="preserve">ersonal </w:t>
      </w:r>
      <w:r w:rsidR="4D3BA3F4">
        <w:t>d</w:t>
      </w:r>
      <w:r>
        <w:t>ata that is not covered by one of the existing records of processing activities require consultation with the Data Protection Officer prior to the commencement of the activity.</w:t>
      </w:r>
    </w:p>
    <w:p w14:paraId="6D579FFD" w14:textId="77777777" w:rsidR="00967245" w:rsidRPr="004A16C6" w:rsidRDefault="00967245" w:rsidP="002E6F70">
      <w:pPr>
        <w:pStyle w:val="NormalWeb"/>
        <w:rPr>
          <w:color w:val="333333"/>
        </w:rPr>
      </w:pPr>
      <w:r w:rsidRPr="004A16C6">
        <w:t> </w:t>
      </w:r>
    </w:p>
    <w:p w14:paraId="55A19DAD" w14:textId="0A07CA36" w:rsidR="00967245" w:rsidRPr="004A16C6" w:rsidRDefault="00967245" w:rsidP="002E6F70">
      <w:pPr>
        <w:pStyle w:val="NormalWeb"/>
        <w:rPr>
          <w:color w:val="333333"/>
        </w:rPr>
      </w:pPr>
      <w:r>
        <w:t xml:space="preserve">The Data Protection Officer will review records of processing periodically and will update same accordingly. The Data Protection Officer will provide </w:t>
      </w:r>
      <w:r w:rsidR="1F92F0E3">
        <w:t>p</w:t>
      </w:r>
      <w:r>
        <w:t xml:space="preserve">rocessing </w:t>
      </w:r>
      <w:r w:rsidR="1589CD84">
        <w:t>a</w:t>
      </w:r>
      <w:r>
        <w:t xml:space="preserve">ctivity </w:t>
      </w:r>
      <w:r w:rsidR="0FC6F7C2">
        <w:t>r</w:t>
      </w:r>
      <w:r>
        <w:t>ecords to a Supervisory Authority on request.</w:t>
      </w:r>
    </w:p>
    <w:p w14:paraId="342ADDED" w14:textId="77777777" w:rsidR="00967245" w:rsidRPr="004A16C6" w:rsidRDefault="00967245" w:rsidP="00967245">
      <w:pPr>
        <w:pStyle w:val="BodyText1"/>
        <w:spacing w:before="0" w:after="0" w:line="22" w:lineRule="atLeast"/>
        <w:rPr>
          <w:rFonts w:ascii="Arial" w:hAnsi="Arial" w:cs="Arial"/>
          <w:color w:val="auto"/>
          <w:szCs w:val="24"/>
        </w:rPr>
      </w:pPr>
    </w:p>
    <w:p w14:paraId="6B908C09" w14:textId="08D724C8" w:rsidR="00967245" w:rsidRPr="002E6F70" w:rsidRDefault="00967245" w:rsidP="00967245">
      <w:pPr>
        <w:pStyle w:val="BodyText1"/>
        <w:spacing w:before="0" w:after="0" w:line="22" w:lineRule="atLeast"/>
        <w:rPr>
          <w:rFonts w:ascii="Arial" w:hAnsi="Arial" w:cs="Arial"/>
          <w:color w:val="auto"/>
          <w:sz w:val="20"/>
          <w:szCs w:val="24"/>
        </w:rPr>
      </w:pPr>
      <w:r w:rsidRPr="002E6F70">
        <w:rPr>
          <w:rFonts w:ascii="Arial" w:hAnsi="Arial" w:cs="Arial"/>
          <w:color w:val="auto"/>
          <w:sz w:val="20"/>
          <w:szCs w:val="24"/>
        </w:rPr>
        <w:t xml:space="preserve">See </w:t>
      </w:r>
      <w:r w:rsidRPr="002E6F70">
        <w:rPr>
          <w:rFonts w:ascii="Arial" w:hAnsi="Arial" w:cs="Arial"/>
          <w:b/>
          <w:color w:val="auto"/>
          <w:sz w:val="20"/>
          <w:szCs w:val="24"/>
        </w:rPr>
        <w:t xml:space="preserve">Appendix </w:t>
      </w:r>
      <w:r w:rsidR="00093FFC">
        <w:rPr>
          <w:rFonts w:ascii="Arial" w:hAnsi="Arial" w:cs="Arial"/>
          <w:b/>
          <w:color w:val="auto"/>
          <w:sz w:val="20"/>
          <w:szCs w:val="24"/>
        </w:rPr>
        <w:t>O</w:t>
      </w:r>
      <w:r w:rsidRPr="002E6F70">
        <w:rPr>
          <w:rFonts w:ascii="Arial" w:hAnsi="Arial" w:cs="Arial"/>
          <w:color w:val="auto"/>
          <w:sz w:val="20"/>
          <w:szCs w:val="24"/>
        </w:rPr>
        <w:t xml:space="preserve"> for the University’s ROPA which is also published on the University Website.</w:t>
      </w:r>
    </w:p>
    <w:p w14:paraId="2359254A" w14:textId="77777777" w:rsidR="00967245" w:rsidRPr="00133E5D" w:rsidRDefault="00967245" w:rsidP="00967245">
      <w:pPr>
        <w:pStyle w:val="BodyText1"/>
        <w:spacing w:before="0" w:after="0"/>
        <w:rPr>
          <w:rFonts w:ascii="Verdana" w:hAnsi="Verdana"/>
          <w:b/>
          <w:color w:val="FF0000"/>
          <w:szCs w:val="24"/>
        </w:rPr>
      </w:pPr>
    </w:p>
    <w:p w14:paraId="2A3A655E" w14:textId="70EA4113" w:rsidR="00967245" w:rsidRPr="003F58AC" w:rsidRDefault="00967245" w:rsidP="62EBA7D4">
      <w:pPr>
        <w:rPr>
          <w:rFonts w:eastAsia="Times New Roman" w:cs="Arial"/>
          <w:b/>
          <w:bCs/>
          <w:color w:val="333333"/>
          <w:bdr w:val="none" w:sz="0" w:space="0" w:color="auto" w:frame="1"/>
          <w:lang w:val="en-GB" w:eastAsia="en-GB"/>
        </w:rPr>
      </w:pPr>
      <w:bookmarkStart w:id="74" w:name="_Toc19263248"/>
      <w:r w:rsidRPr="003F58AC">
        <w:rPr>
          <w:rFonts w:eastAsia="Times New Roman" w:cs="Arial"/>
          <w:b/>
          <w:bCs/>
          <w:color w:val="333333"/>
          <w:bdr w:val="none" w:sz="0" w:space="0" w:color="auto" w:frame="1"/>
          <w:lang w:val="en-GB" w:eastAsia="en-GB"/>
        </w:rPr>
        <w:t>Data Inventor</w:t>
      </w:r>
      <w:bookmarkEnd w:id="74"/>
      <w:r w:rsidRPr="003F58AC">
        <w:rPr>
          <w:rFonts w:eastAsia="Times New Roman" w:cs="Arial"/>
          <w:b/>
          <w:bCs/>
          <w:color w:val="333333"/>
          <w:bdr w:val="none" w:sz="0" w:space="0" w:color="auto" w:frame="1"/>
          <w:lang w:val="en-GB" w:eastAsia="en-GB"/>
        </w:rPr>
        <w:t>ies</w:t>
      </w:r>
    </w:p>
    <w:p w14:paraId="1D4F8D0F" w14:textId="5A726082" w:rsidR="00967245" w:rsidRPr="004A16C6" w:rsidRDefault="65238D57" w:rsidP="62EBA7D4">
      <w:pPr>
        <w:spacing w:after="0" w:line="276" w:lineRule="auto"/>
        <w:jc w:val="both"/>
        <w:rPr>
          <w:rFonts w:eastAsia="Times New Roman" w:cs="Arial"/>
          <w:color w:val="000000" w:themeColor="text1"/>
          <w:lang w:val="en" w:eastAsia="en-IE"/>
        </w:rPr>
      </w:pPr>
      <w:r w:rsidRPr="614A3740">
        <w:rPr>
          <w:rFonts w:eastAsia="Times New Roman" w:cs="Arial"/>
          <w:color w:val="000000" w:themeColor="text1"/>
          <w:lang w:val="en" w:eastAsia="en-IE"/>
        </w:rPr>
        <w:t xml:space="preserve">The University has created a Data Inventory </w:t>
      </w:r>
      <w:r w:rsidR="58A8153C" w:rsidRPr="614A3740">
        <w:rPr>
          <w:rFonts w:eastAsia="Times New Roman" w:cs="Arial"/>
          <w:color w:val="000000" w:themeColor="text1"/>
          <w:lang w:val="en" w:eastAsia="en-IE"/>
        </w:rPr>
        <w:t xml:space="preserve">Template </w:t>
      </w:r>
      <w:r w:rsidR="1A71F8B5" w:rsidRPr="614A3740">
        <w:rPr>
          <w:rFonts w:eastAsia="Times New Roman" w:cs="Arial"/>
          <w:color w:val="000000" w:themeColor="text1"/>
          <w:lang w:val="en" w:eastAsia="en-IE"/>
        </w:rPr>
        <w:t>(</w:t>
      </w:r>
      <w:r w:rsidRPr="614A3740">
        <w:rPr>
          <w:rFonts w:eastAsia="Times New Roman" w:cs="Arial"/>
          <w:color w:val="000000" w:themeColor="text1"/>
          <w:lang w:val="en" w:eastAsia="en-IE"/>
        </w:rPr>
        <w:t>Data Processing Register</w:t>
      </w:r>
      <w:r w:rsidR="75B98426" w:rsidRPr="614A3740">
        <w:rPr>
          <w:rFonts w:eastAsia="Times New Roman" w:cs="Arial"/>
          <w:color w:val="000000" w:themeColor="text1"/>
          <w:lang w:val="en" w:eastAsia="en-IE"/>
        </w:rPr>
        <w:t>)</w:t>
      </w:r>
      <w:r w:rsidRPr="614A3740">
        <w:rPr>
          <w:rFonts w:eastAsia="Times New Roman" w:cs="Arial"/>
          <w:color w:val="000000" w:themeColor="text1"/>
          <w:lang w:val="en" w:eastAsia="en-IE"/>
        </w:rPr>
        <w:t xml:space="preserve"> as part of the </w:t>
      </w:r>
      <w:r w:rsidR="144A53E2" w:rsidRPr="614A3740">
        <w:rPr>
          <w:rFonts w:eastAsia="Times New Roman" w:cs="Arial"/>
          <w:color w:val="000000" w:themeColor="text1"/>
          <w:lang w:val="en" w:eastAsia="en-IE"/>
        </w:rPr>
        <w:t>data protection</w:t>
      </w:r>
      <w:r w:rsidRPr="614A3740">
        <w:rPr>
          <w:rFonts w:eastAsia="Times New Roman" w:cs="Arial"/>
          <w:color w:val="000000" w:themeColor="text1"/>
          <w:lang w:val="en" w:eastAsia="en-IE"/>
        </w:rPr>
        <w:t xml:space="preserve"> compliance program. This details all business activities that involve the processing of personal data, the basis for doing so, retention periods for this personal data, what the personal data is used for, and whether this personal data is transferred to a third party. Please see </w:t>
      </w:r>
      <w:r w:rsidRPr="614A3740">
        <w:rPr>
          <w:rFonts w:eastAsia="Times New Roman" w:cs="Arial"/>
          <w:b/>
          <w:bCs/>
          <w:color w:val="000000" w:themeColor="text1"/>
          <w:lang w:val="en" w:eastAsia="en-IE"/>
        </w:rPr>
        <w:t xml:space="preserve">Appendix </w:t>
      </w:r>
      <w:r w:rsidR="003D03EC">
        <w:rPr>
          <w:rFonts w:eastAsia="Times New Roman" w:cs="Arial"/>
          <w:b/>
          <w:bCs/>
          <w:color w:val="000000" w:themeColor="text1"/>
          <w:lang w:val="en" w:eastAsia="en-IE"/>
        </w:rPr>
        <w:t>P</w:t>
      </w:r>
      <w:r w:rsidRPr="614A3740">
        <w:rPr>
          <w:rFonts w:eastAsia="Times New Roman" w:cs="Arial"/>
          <w:color w:val="000000" w:themeColor="text1"/>
          <w:lang w:val="en" w:eastAsia="en-IE"/>
        </w:rPr>
        <w:t xml:space="preserve"> for the </w:t>
      </w:r>
      <w:r w:rsidR="63E99D05" w:rsidRPr="614A3740">
        <w:rPr>
          <w:rFonts w:eastAsia="Times New Roman" w:cs="Arial"/>
          <w:color w:val="000000" w:themeColor="text1"/>
          <w:lang w:val="en" w:eastAsia="en-IE"/>
        </w:rPr>
        <w:t>t</w:t>
      </w:r>
      <w:r w:rsidRPr="614A3740">
        <w:rPr>
          <w:rFonts w:eastAsia="Times New Roman" w:cs="Arial"/>
          <w:color w:val="000000" w:themeColor="text1"/>
          <w:lang w:val="en" w:eastAsia="en-IE"/>
        </w:rPr>
        <w:t>emplate.</w:t>
      </w:r>
    </w:p>
    <w:p w14:paraId="2AE17526" w14:textId="77777777" w:rsidR="00B24E3F" w:rsidRDefault="00B24E3F" w:rsidP="00967245">
      <w:pPr>
        <w:pStyle w:val="BodyText1"/>
        <w:spacing w:before="0" w:after="0"/>
        <w:rPr>
          <w:rFonts w:ascii="Arial" w:hAnsi="Arial" w:cs="Arial"/>
          <w:b/>
          <w:color w:val="auto"/>
          <w:szCs w:val="24"/>
        </w:rPr>
      </w:pPr>
    </w:p>
    <w:p w14:paraId="3DBCB29B" w14:textId="4B4244CF" w:rsidR="00967245" w:rsidRPr="002E6F70" w:rsidRDefault="65238D57" w:rsidP="002E6F70">
      <w:pPr>
        <w:pStyle w:val="BodyText1"/>
        <w:spacing w:before="0" w:after="0" w:line="276" w:lineRule="auto"/>
        <w:rPr>
          <w:rFonts w:ascii="Arial" w:hAnsi="Arial" w:cs="Arial"/>
          <w:color w:val="000000" w:themeColor="text1"/>
          <w:sz w:val="20"/>
          <w:szCs w:val="20"/>
        </w:rPr>
      </w:pPr>
      <w:r w:rsidRPr="002E6F70">
        <w:rPr>
          <w:rFonts w:ascii="Arial" w:hAnsi="Arial" w:cs="Arial"/>
          <w:color w:val="000000" w:themeColor="text1"/>
          <w:sz w:val="20"/>
          <w:szCs w:val="20"/>
        </w:rPr>
        <w:t>School</w:t>
      </w:r>
      <w:r w:rsidR="2E345E9A" w:rsidRPr="002E6F70">
        <w:rPr>
          <w:rFonts w:ascii="Arial" w:hAnsi="Arial" w:cs="Arial"/>
          <w:color w:val="000000" w:themeColor="text1"/>
          <w:sz w:val="20"/>
          <w:szCs w:val="20"/>
        </w:rPr>
        <w:t>s</w:t>
      </w:r>
      <w:r w:rsidRPr="002E6F70">
        <w:rPr>
          <w:rFonts w:ascii="Arial" w:hAnsi="Arial" w:cs="Arial"/>
          <w:color w:val="000000" w:themeColor="text1"/>
          <w:sz w:val="20"/>
          <w:szCs w:val="20"/>
        </w:rPr>
        <w:t xml:space="preserve"> and </w:t>
      </w:r>
      <w:r w:rsidR="28B10CBC" w:rsidRPr="00293D65">
        <w:rPr>
          <w:rFonts w:ascii="Arial" w:hAnsi="Arial" w:cs="Arial"/>
          <w:color w:val="000000" w:themeColor="text1"/>
          <w:sz w:val="20"/>
          <w:szCs w:val="20"/>
        </w:rPr>
        <w:t>Service Areas</w:t>
      </w:r>
      <w:r w:rsidRPr="002E6F70">
        <w:rPr>
          <w:rFonts w:ascii="Arial" w:hAnsi="Arial" w:cs="Arial"/>
          <w:color w:val="000000" w:themeColor="text1"/>
          <w:sz w:val="20"/>
          <w:szCs w:val="20"/>
        </w:rPr>
        <w:t xml:space="preserve"> must maintain a written records of processing activity under its responsibility on a system accessible to the Data Protection Officer. The Data Protection Officer</w:t>
      </w:r>
      <w:r w:rsidRPr="002E6F70">
        <w:rPr>
          <w:rFonts w:ascii="Arial" w:hAnsi="Arial" w:cs="Arial"/>
          <w:color w:val="000000" w:themeColor="text1"/>
          <w:sz w:val="20"/>
          <w:szCs w:val="20"/>
          <w:bdr w:val="none" w:sz="0" w:space="0" w:color="auto" w:frame="1"/>
        </w:rPr>
        <w:t xml:space="preserve"> </w:t>
      </w:r>
      <w:r w:rsidRPr="002E6F70">
        <w:rPr>
          <w:rFonts w:ascii="Arial" w:hAnsi="Arial" w:cs="Arial"/>
          <w:color w:val="000000" w:themeColor="text1"/>
          <w:sz w:val="20"/>
          <w:szCs w:val="20"/>
        </w:rPr>
        <w:t xml:space="preserve">will review these records periodically and will update same accordingly. The Data Protection Officer will provide </w:t>
      </w:r>
      <w:r w:rsidR="10DCDA8C" w:rsidRPr="002E6F70">
        <w:rPr>
          <w:rFonts w:ascii="Arial" w:hAnsi="Arial" w:cs="Arial"/>
          <w:color w:val="000000" w:themeColor="text1"/>
          <w:sz w:val="20"/>
          <w:szCs w:val="20"/>
        </w:rPr>
        <w:t>p</w:t>
      </w:r>
      <w:r w:rsidRPr="002E6F70">
        <w:rPr>
          <w:rFonts w:ascii="Arial" w:hAnsi="Arial" w:cs="Arial"/>
          <w:color w:val="000000" w:themeColor="text1"/>
          <w:sz w:val="20"/>
          <w:szCs w:val="20"/>
        </w:rPr>
        <w:t xml:space="preserve">rocessing </w:t>
      </w:r>
      <w:r w:rsidR="2ADA15BD" w:rsidRPr="002E6F70">
        <w:rPr>
          <w:rFonts w:ascii="Arial" w:hAnsi="Arial" w:cs="Arial"/>
          <w:color w:val="000000" w:themeColor="text1"/>
          <w:sz w:val="20"/>
          <w:szCs w:val="20"/>
        </w:rPr>
        <w:t>a</w:t>
      </w:r>
      <w:r w:rsidRPr="002E6F70">
        <w:rPr>
          <w:rFonts w:ascii="Arial" w:hAnsi="Arial" w:cs="Arial"/>
          <w:color w:val="000000" w:themeColor="text1"/>
          <w:sz w:val="20"/>
          <w:szCs w:val="20"/>
        </w:rPr>
        <w:t>ctivity records to a Supervisory Authority (Office of the Data Protection Commissioner) on request.</w:t>
      </w:r>
    </w:p>
    <w:p w14:paraId="35F76C4E" w14:textId="66F91262" w:rsidR="62EBA7D4" w:rsidRDefault="62EBA7D4" w:rsidP="62EBA7D4">
      <w:pPr>
        <w:pStyle w:val="BodyText1"/>
        <w:spacing w:before="0" w:after="0" w:line="276" w:lineRule="auto"/>
        <w:rPr>
          <w:rFonts w:ascii="Arial" w:hAnsi="Arial" w:cs="Arial"/>
          <w:color w:val="000000" w:themeColor="text1"/>
          <w:sz w:val="20"/>
          <w:szCs w:val="20"/>
        </w:rPr>
      </w:pPr>
    </w:p>
    <w:p w14:paraId="595CC79D" w14:textId="3FFA0247" w:rsidR="00967245" w:rsidRPr="00133E5D" w:rsidRDefault="00630FE9" w:rsidP="008A2A86">
      <w:pPr>
        <w:pStyle w:val="Heading3"/>
      </w:pPr>
      <w:bookmarkStart w:id="75" w:name="_Toc19263239"/>
      <w:bookmarkStart w:id="76" w:name="_Toc1320359149"/>
      <w:r>
        <w:t>6.</w:t>
      </w:r>
      <w:r w:rsidR="00842DF2">
        <w:t>10</w:t>
      </w:r>
      <w:r w:rsidR="00967245">
        <w:t xml:space="preserve">.4 </w:t>
      </w:r>
      <w:bookmarkEnd w:id="75"/>
      <w:r w:rsidR="00967245">
        <w:t>Transfer and Sharing of Data</w:t>
      </w:r>
      <w:bookmarkEnd w:id="76"/>
      <w:r w:rsidR="00967245">
        <w:t xml:space="preserve"> </w:t>
      </w:r>
    </w:p>
    <w:p w14:paraId="00D2B1C2" w14:textId="77777777" w:rsidR="00967245" w:rsidRPr="002E6F70" w:rsidRDefault="00967245" w:rsidP="00967245">
      <w:pPr>
        <w:shd w:val="clear" w:color="auto" w:fill="FFFFFF"/>
        <w:spacing w:after="0" w:line="336" w:lineRule="atLeast"/>
        <w:jc w:val="both"/>
        <w:textAlignment w:val="baseline"/>
        <w:rPr>
          <w:rFonts w:eastAsia="Times New Roman" w:cs="Arial"/>
          <w:color w:val="333333"/>
          <w:lang w:val="en-GB" w:eastAsia="en-GB"/>
        </w:rPr>
      </w:pPr>
      <w:r w:rsidRPr="002E6F70">
        <w:rPr>
          <w:rFonts w:eastAsia="Times New Roman" w:cs="Arial"/>
          <w:b/>
          <w:bCs/>
          <w:color w:val="333333"/>
          <w:bdr w:val="none" w:sz="0" w:space="0" w:color="auto" w:frame="1"/>
          <w:lang w:val="en-GB" w:eastAsia="en-GB"/>
        </w:rPr>
        <w:t>Sharing with a Third Party or External Processor</w:t>
      </w:r>
    </w:p>
    <w:p w14:paraId="2DF9FDF9" w14:textId="7D34F383" w:rsidR="00967245" w:rsidRPr="004A16C6" w:rsidRDefault="00967245" w:rsidP="62EBA7D4">
      <w:pPr>
        <w:shd w:val="clear" w:color="auto" w:fill="FFFFFF" w:themeFill="background1"/>
        <w:spacing w:after="0" w:line="276" w:lineRule="auto"/>
        <w:jc w:val="both"/>
        <w:textAlignment w:val="baseline"/>
        <w:rPr>
          <w:rFonts w:eastAsia="Times New Roman" w:cs="Arial"/>
          <w:color w:val="333333"/>
          <w:lang w:val="en-GB" w:eastAsia="en-GB"/>
        </w:rPr>
      </w:pPr>
      <w:bookmarkStart w:id="77" w:name="_Int_Hyr3Rpsu"/>
      <w:r w:rsidRPr="62EBA7D4">
        <w:rPr>
          <w:rFonts w:eastAsia="Times New Roman" w:cs="Arial"/>
          <w:color w:val="000000"/>
          <w:bdr w:val="none" w:sz="0" w:space="0" w:color="auto" w:frame="1"/>
          <w:lang w:val="en-GB" w:eastAsia="en-GB"/>
        </w:rPr>
        <w:t>As a general rule</w:t>
      </w:r>
      <w:bookmarkEnd w:id="77"/>
      <w:r w:rsidRPr="62EBA7D4">
        <w:rPr>
          <w:rFonts w:eastAsia="Times New Roman" w:cs="Arial"/>
          <w:color w:val="000000"/>
          <w:bdr w:val="none" w:sz="0" w:space="0" w:color="auto" w:frame="1"/>
          <w:lang w:val="en-GB" w:eastAsia="en-GB"/>
        </w:rPr>
        <w:t xml:space="preserve">, </w:t>
      </w:r>
      <w:r w:rsidR="0BC7B8B2" w:rsidRPr="62EBA7D4">
        <w:rPr>
          <w:rFonts w:eastAsia="Times New Roman" w:cs="Arial"/>
          <w:color w:val="000000"/>
          <w:bdr w:val="none" w:sz="0" w:space="0" w:color="auto" w:frame="1"/>
          <w:lang w:val="en-GB" w:eastAsia="en-GB"/>
        </w:rPr>
        <w:t>p</w:t>
      </w:r>
      <w:r w:rsidRPr="62EBA7D4">
        <w:rPr>
          <w:rFonts w:eastAsia="Times New Roman" w:cs="Arial"/>
          <w:color w:val="000000"/>
          <w:bdr w:val="none" w:sz="0" w:space="0" w:color="auto" w:frame="1"/>
          <w:lang w:val="en-GB" w:eastAsia="en-GB"/>
        </w:rPr>
        <w:t xml:space="preserve">ersonal </w:t>
      </w:r>
      <w:r w:rsidR="65BF70E3" w:rsidRPr="62EBA7D4">
        <w:rPr>
          <w:rFonts w:eastAsia="Times New Roman" w:cs="Arial"/>
          <w:color w:val="000000"/>
          <w:bdr w:val="none" w:sz="0" w:space="0" w:color="auto" w:frame="1"/>
          <w:lang w:val="en-GB" w:eastAsia="en-GB"/>
        </w:rPr>
        <w:t>d</w:t>
      </w:r>
      <w:r w:rsidRPr="62EBA7D4">
        <w:rPr>
          <w:rFonts w:eastAsia="Times New Roman" w:cs="Arial"/>
          <w:color w:val="000000"/>
          <w:bdr w:val="none" w:sz="0" w:space="0" w:color="auto" w:frame="1"/>
          <w:lang w:val="en-GB" w:eastAsia="en-GB"/>
        </w:rPr>
        <w:t xml:space="preserve">ata should not be shared with or passed on to third parties, particularly if it involves </w:t>
      </w:r>
      <w:r w:rsidR="3882502B" w:rsidRPr="62EBA7D4">
        <w:rPr>
          <w:rFonts w:eastAsia="Times New Roman" w:cs="Arial"/>
          <w:color w:val="000000"/>
          <w:bdr w:val="none" w:sz="0" w:space="0" w:color="auto" w:frame="1"/>
          <w:lang w:val="en-GB" w:eastAsia="en-GB"/>
        </w:rPr>
        <w:t>s</w:t>
      </w:r>
      <w:r w:rsidRPr="62EBA7D4">
        <w:rPr>
          <w:rFonts w:eastAsia="Times New Roman" w:cs="Arial"/>
          <w:color w:val="000000"/>
          <w:bdr w:val="none" w:sz="0" w:space="0" w:color="auto" w:frame="1"/>
          <w:lang w:val="en-GB" w:eastAsia="en-GB"/>
        </w:rPr>
        <w:t xml:space="preserve">pecial </w:t>
      </w:r>
      <w:r w:rsidR="0336DBB8" w:rsidRPr="62EBA7D4">
        <w:rPr>
          <w:rFonts w:eastAsia="Times New Roman" w:cs="Arial"/>
          <w:color w:val="000000"/>
          <w:bdr w:val="none" w:sz="0" w:space="0" w:color="auto" w:frame="1"/>
          <w:lang w:val="en-GB" w:eastAsia="en-GB"/>
        </w:rPr>
        <w:t>c</w:t>
      </w:r>
      <w:r w:rsidRPr="62EBA7D4">
        <w:rPr>
          <w:rFonts w:eastAsia="Times New Roman" w:cs="Arial"/>
          <w:color w:val="000000"/>
          <w:bdr w:val="none" w:sz="0" w:space="0" w:color="auto" w:frame="1"/>
          <w:lang w:val="en-GB" w:eastAsia="en-GB"/>
        </w:rPr>
        <w:t xml:space="preserve">ategories of </w:t>
      </w:r>
      <w:r w:rsidR="73C03259" w:rsidRPr="62EBA7D4">
        <w:rPr>
          <w:rFonts w:eastAsia="Times New Roman" w:cs="Arial"/>
          <w:color w:val="000000"/>
          <w:bdr w:val="none" w:sz="0" w:space="0" w:color="auto" w:frame="1"/>
          <w:lang w:val="en-GB" w:eastAsia="en-GB"/>
        </w:rPr>
        <w:t>p</w:t>
      </w:r>
      <w:r w:rsidRPr="62EBA7D4">
        <w:rPr>
          <w:rFonts w:eastAsia="Times New Roman" w:cs="Arial"/>
          <w:color w:val="000000"/>
          <w:bdr w:val="none" w:sz="0" w:space="0" w:color="auto" w:frame="1"/>
          <w:lang w:val="en-GB" w:eastAsia="en-GB"/>
        </w:rPr>
        <w:t xml:space="preserve">ersonal </w:t>
      </w:r>
      <w:r w:rsidR="53293188" w:rsidRPr="62EBA7D4">
        <w:rPr>
          <w:rFonts w:eastAsia="Times New Roman" w:cs="Arial"/>
          <w:color w:val="000000"/>
          <w:bdr w:val="none" w:sz="0" w:space="0" w:color="auto" w:frame="1"/>
          <w:lang w:val="en-GB" w:eastAsia="en-GB"/>
        </w:rPr>
        <w:t>d</w:t>
      </w:r>
      <w:r w:rsidRPr="62EBA7D4">
        <w:rPr>
          <w:rFonts w:eastAsia="Times New Roman" w:cs="Arial"/>
          <w:color w:val="000000"/>
          <w:bdr w:val="none" w:sz="0" w:space="0" w:color="auto" w:frame="1"/>
          <w:lang w:val="en-GB" w:eastAsia="en-GB"/>
        </w:rPr>
        <w:t>ata but there are certain circumstances when it is permissible e.g.</w:t>
      </w:r>
    </w:p>
    <w:p w14:paraId="6A911086" w14:textId="77777777" w:rsidR="00967245" w:rsidRPr="004A16C6" w:rsidRDefault="00967245" w:rsidP="00967245">
      <w:pPr>
        <w:shd w:val="clear" w:color="auto" w:fill="FFFFFF"/>
        <w:spacing w:after="0" w:line="336" w:lineRule="atLeast"/>
        <w:jc w:val="both"/>
        <w:textAlignment w:val="baseline"/>
        <w:rPr>
          <w:rFonts w:eastAsia="Times New Roman" w:cs="Arial"/>
          <w:color w:val="333333"/>
          <w:szCs w:val="20"/>
          <w:lang w:val="en-GB" w:eastAsia="en-GB"/>
        </w:rPr>
      </w:pPr>
      <w:r w:rsidRPr="004A16C6">
        <w:rPr>
          <w:rFonts w:eastAsia="Times New Roman" w:cs="Arial"/>
          <w:color w:val="000000"/>
          <w:szCs w:val="20"/>
          <w:bdr w:val="none" w:sz="0" w:space="0" w:color="auto" w:frame="1"/>
          <w:lang w:val="en-GB" w:eastAsia="en-GB"/>
        </w:rPr>
        <w:t> </w:t>
      </w:r>
    </w:p>
    <w:p w14:paraId="5A33CC91" w14:textId="731E2980" w:rsidR="00967245" w:rsidRPr="002E6F70" w:rsidRDefault="00967245" w:rsidP="004F5B64">
      <w:pPr>
        <w:pStyle w:val="BodyText1"/>
        <w:numPr>
          <w:ilvl w:val="0"/>
          <w:numId w:val="30"/>
        </w:numPr>
        <w:spacing w:before="0" w:after="0" w:line="276" w:lineRule="auto"/>
        <w:ind w:left="357" w:hanging="357"/>
        <w:rPr>
          <w:rFonts w:ascii="Arial" w:hAnsi="Arial" w:cs="Arial"/>
          <w:color w:val="000000" w:themeColor="text1"/>
          <w:sz w:val="20"/>
          <w:szCs w:val="20"/>
        </w:rPr>
      </w:pPr>
      <w:r w:rsidRPr="002E6F70">
        <w:rPr>
          <w:rFonts w:ascii="Arial" w:eastAsia="Times New Roman" w:hAnsi="Arial" w:cs="Arial"/>
          <w:color w:val="000000" w:themeColor="text1"/>
          <w:sz w:val="20"/>
          <w:szCs w:val="20"/>
          <w:bdr w:val="none" w:sz="0" w:space="0" w:color="auto" w:frame="1"/>
          <w:lang w:val="en-GB" w:eastAsia="en-GB"/>
        </w:rPr>
        <w:t xml:space="preserve">The University may disclose student’s </w:t>
      </w:r>
      <w:r w:rsidR="0DCD7882" w:rsidRPr="002E6F70">
        <w:rPr>
          <w:rFonts w:ascii="Arial" w:eastAsia="Times New Roman" w:hAnsi="Arial" w:cs="Arial"/>
          <w:color w:val="000000" w:themeColor="text1"/>
          <w:sz w:val="20"/>
          <w:szCs w:val="20"/>
          <w:bdr w:val="none" w:sz="0" w:space="0" w:color="auto" w:frame="1"/>
          <w:lang w:val="en-GB" w:eastAsia="en-GB"/>
        </w:rPr>
        <w:t>p</w:t>
      </w:r>
      <w:r w:rsidRPr="002E6F70">
        <w:rPr>
          <w:rFonts w:ascii="Arial" w:eastAsia="Times New Roman" w:hAnsi="Arial" w:cs="Arial"/>
          <w:color w:val="000000" w:themeColor="text1"/>
          <w:sz w:val="20"/>
          <w:szCs w:val="20"/>
          <w:bdr w:val="none" w:sz="0" w:space="0" w:color="auto" w:frame="1"/>
          <w:lang w:val="en-GB" w:eastAsia="en-GB"/>
        </w:rPr>
        <w:t xml:space="preserve">ersonal </w:t>
      </w:r>
      <w:r w:rsidR="05E55470" w:rsidRPr="002E6F70">
        <w:rPr>
          <w:rFonts w:ascii="Arial" w:eastAsia="Times New Roman" w:hAnsi="Arial" w:cs="Arial"/>
          <w:color w:val="000000" w:themeColor="text1"/>
          <w:sz w:val="20"/>
          <w:szCs w:val="20"/>
          <w:bdr w:val="none" w:sz="0" w:space="0" w:color="auto" w:frame="1"/>
          <w:lang w:val="en-GB" w:eastAsia="en-GB"/>
        </w:rPr>
        <w:t>d</w:t>
      </w:r>
      <w:r w:rsidRPr="002E6F70">
        <w:rPr>
          <w:rFonts w:ascii="Arial" w:eastAsia="Times New Roman" w:hAnsi="Arial" w:cs="Arial"/>
          <w:color w:val="000000" w:themeColor="text1"/>
          <w:sz w:val="20"/>
          <w:szCs w:val="20"/>
          <w:bdr w:val="none" w:sz="0" w:space="0" w:color="auto" w:frame="1"/>
          <w:lang w:val="en-GB" w:eastAsia="en-GB"/>
        </w:rPr>
        <w:t xml:space="preserve">ata and </w:t>
      </w:r>
      <w:r w:rsidR="2C049BFA" w:rsidRPr="002E6F70">
        <w:rPr>
          <w:rFonts w:ascii="Arial" w:eastAsia="Times New Roman" w:hAnsi="Arial" w:cs="Arial"/>
          <w:color w:val="000000" w:themeColor="text1"/>
          <w:sz w:val="20"/>
          <w:szCs w:val="20"/>
          <w:bdr w:val="none" w:sz="0" w:space="0" w:color="auto" w:frame="1"/>
          <w:lang w:val="en-GB" w:eastAsia="en-GB"/>
        </w:rPr>
        <w:t>s</w:t>
      </w:r>
      <w:r w:rsidRPr="002E6F70">
        <w:rPr>
          <w:rFonts w:ascii="Arial" w:eastAsia="Times New Roman" w:hAnsi="Arial" w:cs="Arial"/>
          <w:color w:val="000000" w:themeColor="text1"/>
          <w:sz w:val="20"/>
          <w:szCs w:val="20"/>
          <w:bdr w:val="none" w:sz="0" w:space="0" w:color="auto" w:frame="1"/>
          <w:lang w:val="en-GB" w:eastAsia="en-GB"/>
        </w:rPr>
        <w:t xml:space="preserve">ensitive </w:t>
      </w:r>
      <w:r w:rsidR="00FD4D37" w:rsidRPr="002E6F70">
        <w:rPr>
          <w:rFonts w:ascii="Arial" w:eastAsia="Times New Roman" w:hAnsi="Arial" w:cs="Arial"/>
          <w:color w:val="000000" w:themeColor="text1"/>
          <w:sz w:val="20"/>
          <w:szCs w:val="20"/>
          <w:bdr w:val="none" w:sz="0" w:space="0" w:color="auto" w:frame="1"/>
          <w:lang w:val="en-GB" w:eastAsia="en-GB"/>
        </w:rPr>
        <w:t>p</w:t>
      </w:r>
      <w:r w:rsidRPr="002E6F70">
        <w:rPr>
          <w:rFonts w:ascii="Arial" w:eastAsia="Times New Roman" w:hAnsi="Arial" w:cs="Arial"/>
          <w:color w:val="000000" w:themeColor="text1"/>
          <w:sz w:val="20"/>
          <w:szCs w:val="20"/>
          <w:bdr w:val="none" w:sz="0" w:space="0" w:color="auto" w:frame="1"/>
          <w:lang w:val="en-GB" w:eastAsia="en-GB"/>
        </w:rPr>
        <w:t xml:space="preserve">ersonal </w:t>
      </w:r>
      <w:r w:rsidR="03C9F59D" w:rsidRPr="002E6F70">
        <w:rPr>
          <w:rFonts w:ascii="Arial" w:eastAsia="Times New Roman" w:hAnsi="Arial" w:cs="Arial"/>
          <w:color w:val="000000" w:themeColor="text1"/>
          <w:sz w:val="20"/>
          <w:szCs w:val="20"/>
          <w:bdr w:val="none" w:sz="0" w:space="0" w:color="auto" w:frame="1"/>
          <w:lang w:val="en-GB" w:eastAsia="en-GB"/>
        </w:rPr>
        <w:t>d</w:t>
      </w:r>
      <w:r w:rsidRPr="002E6F70">
        <w:rPr>
          <w:rFonts w:ascii="Arial" w:eastAsia="Times New Roman" w:hAnsi="Arial" w:cs="Arial"/>
          <w:color w:val="000000" w:themeColor="text1"/>
          <w:sz w:val="20"/>
          <w:szCs w:val="20"/>
          <w:bdr w:val="none" w:sz="0" w:space="0" w:color="auto" w:frame="1"/>
          <w:lang w:val="en-GB" w:eastAsia="en-GB"/>
        </w:rPr>
        <w:t xml:space="preserve">ata (Special Category Personal Data) to external agencies to which it has obligations or a legitimate reason. Such sharing should be noted in the relevant </w:t>
      </w:r>
      <w:r w:rsidR="3B25B629" w:rsidRPr="002E6F70">
        <w:rPr>
          <w:rFonts w:ascii="Arial" w:eastAsia="Times New Roman" w:hAnsi="Arial" w:cs="Arial"/>
          <w:color w:val="000000" w:themeColor="text1"/>
          <w:sz w:val="20"/>
          <w:szCs w:val="20"/>
          <w:bdr w:val="none" w:sz="0" w:space="0" w:color="auto" w:frame="1"/>
          <w:lang w:val="en-GB" w:eastAsia="en-GB"/>
        </w:rPr>
        <w:t>d</w:t>
      </w:r>
      <w:r w:rsidRPr="002E6F70">
        <w:rPr>
          <w:rFonts w:ascii="Arial" w:eastAsia="Times New Roman" w:hAnsi="Arial" w:cs="Arial"/>
          <w:color w:val="000000" w:themeColor="text1"/>
          <w:sz w:val="20"/>
          <w:szCs w:val="20"/>
          <w:bdr w:val="none" w:sz="0" w:space="0" w:color="auto" w:frame="1"/>
          <w:lang w:val="en-GB" w:eastAsia="en-GB"/>
        </w:rPr>
        <w:t xml:space="preserve">ata </w:t>
      </w:r>
      <w:r w:rsidR="103DAFBE" w:rsidRPr="002E6F70">
        <w:rPr>
          <w:rFonts w:ascii="Arial" w:eastAsia="Times New Roman" w:hAnsi="Arial" w:cs="Arial"/>
          <w:color w:val="000000" w:themeColor="text1"/>
          <w:sz w:val="20"/>
          <w:szCs w:val="20"/>
          <w:bdr w:val="none" w:sz="0" w:space="0" w:color="auto" w:frame="1"/>
          <w:lang w:val="en-GB" w:eastAsia="en-GB"/>
        </w:rPr>
        <w:t>p</w:t>
      </w:r>
      <w:r w:rsidRPr="002E6F70">
        <w:rPr>
          <w:rFonts w:ascii="Arial" w:eastAsia="Times New Roman" w:hAnsi="Arial" w:cs="Arial"/>
          <w:color w:val="000000" w:themeColor="text1"/>
          <w:sz w:val="20"/>
          <w:szCs w:val="20"/>
          <w:bdr w:val="none" w:sz="0" w:space="0" w:color="auto" w:frame="1"/>
          <w:lang w:val="en-GB" w:eastAsia="en-GB"/>
        </w:rPr>
        <w:t xml:space="preserve">rotection </w:t>
      </w:r>
      <w:r w:rsidR="1E104D41" w:rsidRPr="002E6F70">
        <w:rPr>
          <w:rFonts w:ascii="Arial" w:eastAsia="Times New Roman" w:hAnsi="Arial" w:cs="Arial"/>
          <w:color w:val="000000" w:themeColor="text1"/>
          <w:sz w:val="20"/>
          <w:szCs w:val="20"/>
          <w:bdr w:val="none" w:sz="0" w:space="0" w:color="auto" w:frame="1"/>
          <w:lang w:val="en-GB" w:eastAsia="en-GB"/>
        </w:rPr>
        <w:t>n</w:t>
      </w:r>
      <w:r w:rsidRPr="002E6F70">
        <w:rPr>
          <w:rFonts w:ascii="Arial" w:eastAsia="Times New Roman" w:hAnsi="Arial" w:cs="Arial"/>
          <w:color w:val="000000" w:themeColor="text1"/>
          <w:sz w:val="20"/>
          <w:szCs w:val="20"/>
          <w:bdr w:val="none" w:sz="0" w:space="0" w:color="auto" w:frame="1"/>
          <w:lang w:val="en-GB" w:eastAsia="en-GB"/>
        </w:rPr>
        <w:t xml:space="preserve">otices. </w:t>
      </w:r>
      <w:r w:rsidRPr="002E6F70">
        <w:rPr>
          <w:rFonts w:ascii="Arial" w:hAnsi="Arial" w:cs="Arial"/>
          <w:color w:val="000000" w:themeColor="text1"/>
          <w:sz w:val="20"/>
          <w:szCs w:val="20"/>
        </w:rPr>
        <w:t xml:space="preserve">Please see the Data Protection Notices in </w:t>
      </w:r>
      <w:r w:rsidRPr="62EBA7D4">
        <w:rPr>
          <w:rFonts w:ascii="Arial" w:hAnsi="Arial" w:cs="Arial"/>
          <w:b/>
          <w:bCs/>
          <w:color w:val="000000" w:themeColor="text1"/>
          <w:sz w:val="20"/>
          <w:szCs w:val="20"/>
        </w:rPr>
        <w:t xml:space="preserve">Appendix </w:t>
      </w:r>
      <w:r w:rsidR="003D03EC">
        <w:rPr>
          <w:rFonts w:ascii="Arial" w:hAnsi="Arial" w:cs="Arial"/>
          <w:b/>
          <w:bCs/>
          <w:color w:val="000000" w:themeColor="text1"/>
          <w:sz w:val="20"/>
          <w:szCs w:val="20"/>
        </w:rPr>
        <w:t xml:space="preserve">B, </w:t>
      </w:r>
      <w:r w:rsidRPr="62EBA7D4">
        <w:rPr>
          <w:rFonts w:ascii="Arial" w:hAnsi="Arial" w:cs="Arial"/>
          <w:b/>
          <w:bCs/>
          <w:color w:val="000000" w:themeColor="text1"/>
          <w:sz w:val="20"/>
          <w:szCs w:val="20"/>
        </w:rPr>
        <w:t>C, D and E</w:t>
      </w:r>
      <w:r w:rsidRPr="002E6F70">
        <w:rPr>
          <w:rFonts w:ascii="Arial" w:hAnsi="Arial" w:cs="Arial"/>
          <w:color w:val="000000" w:themeColor="text1"/>
          <w:sz w:val="20"/>
          <w:szCs w:val="20"/>
        </w:rPr>
        <w:t xml:space="preserve"> for information on what third parties the University shares Personal Data with and for what purpose.</w:t>
      </w:r>
    </w:p>
    <w:p w14:paraId="103BBDC8" w14:textId="66339DD7" w:rsidR="00967245" w:rsidRPr="002E6F70" w:rsidRDefault="00967245" w:rsidP="004F5B64">
      <w:pPr>
        <w:pStyle w:val="BodyText1"/>
        <w:numPr>
          <w:ilvl w:val="0"/>
          <w:numId w:val="30"/>
        </w:numPr>
        <w:spacing w:before="0" w:after="0" w:line="276" w:lineRule="auto"/>
        <w:ind w:left="357" w:hanging="357"/>
        <w:rPr>
          <w:rFonts w:eastAsia="Times New Roman" w:cs="Arial"/>
          <w:color w:val="000000" w:themeColor="text1"/>
          <w:bdr w:val="none" w:sz="0" w:space="0" w:color="auto" w:frame="1"/>
          <w:lang w:val="en-GB" w:eastAsia="en-GB"/>
        </w:rPr>
      </w:pPr>
      <w:r w:rsidRPr="000B7E49">
        <w:rPr>
          <w:rFonts w:ascii="Arial" w:eastAsia="Times New Roman" w:hAnsi="Arial" w:cs="Arial"/>
          <w:color w:val="000000" w:themeColor="text1"/>
          <w:sz w:val="20"/>
          <w:szCs w:val="20"/>
          <w:bdr w:val="none" w:sz="0" w:space="0" w:color="auto" w:frame="1"/>
          <w:lang w:val="en-GB" w:eastAsia="en-GB"/>
        </w:rPr>
        <w:t xml:space="preserve">The </w:t>
      </w:r>
      <w:r w:rsidR="5F26DAED" w:rsidRPr="000B7E49">
        <w:rPr>
          <w:rFonts w:ascii="Arial" w:eastAsia="Times New Roman" w:hAnsi="Arial" w:cs="Arial"/>
          <w:color w:val="000000" w:themeColor="text1"/>
          <w:sz w:val="20"/>
          <w:szCs w:val="20"/>
          <w:bdr w:val="none" w:sz="0" w:space="0" w:color="auto" w:frame="1"/>
          <w:lang w:val="en-GB" w:eastAsia="en-GB"/>
        </w:rPr>
        <w:t>d</w:t>
      </w:r>
      <w:r w:rsidRPr="000B7E49">
        <w:rPr>
          <w:rFonts w:ascii="Arial" w:eastAsia="Times New Roman" w:hAnsi="Arial" w:cs="Arial"/>
          <w:color w:val="000000" w:themeColor="text1"/>
          <w:sz w:val="20"/>
          <w:szCs w:val="20"/>
          <w:bdr w:val="none" w:sz="0" w:space="0" w:color="auto" w:frame="1"/>
          <w:lang w:val="en-GB" w:eastAsia="en-GB"/>
        </w:rPr>
        <w:t xml:space="preserve">ata </w:t>
      </w:r>
      <w:r w:rsidR="6DF18764" w:rsidRPr="000B7E49">
        <w:rPr>
          <w:rFonts w:ascii="Arial" w:eastAsia="Times New Roman" w:hAnsi="Arial" w:cs="Arial"/>
          <w:color w:val="000000" w:themeColor="text1"/>
          <w:sz w:val="20"/>
          <w:szCs w:val="20"/>
          <w:bdr w:val="none" w:sz="0" w:space="0" w:color="auto" w:frame="1"/>
          <w:lang w:val="en-GB" w:eastAsia="en-GB"/>
        </w:rPr>
        <w:t>s</w:t>
      </w:r>
      <w:r w:rsidRPr="000B7E49">
        <w:rPr>
          <w:rFonts w:ascii="Arial" w:eastAsia="Times New Roman" w:hAnsi="Arial" w:cs="Arial"/>
          <w:color w:val="000000" w:themeColor="text1"/>
          <w:sz w:val="20"/>
          <w:szCs w:val="20"/>
          <w:bdr w:val="none" w:sz="0" w:space="0" w:color="auto" w:frame="1"/>
          <w:lang w:val="en-GB" w:eastAsia="en-GB"/>
        </w:rPr>
        <w:t>ubject consents to the sharing.</w:t>
      </w:r>
    </w:p>
    <w:p w14:paraId="5EEC52BC" w14:textId="7ABF50C9" w:rsidR="00967245" w:rsidRPr="002E6F70" w:rsidRDefault="00967245" w:rsidP="004F5B64">
      <w:pPr>
        <w:pStyle w:val="BodyText1"/>
        <w:numPr>
          <w:ilvl w:val="0"/>
          <w:numId w:val="30"/>
        </w:numPr>
        <w:spacing w:before="0" w:after="0" w:line="276" w:lineRule="auto"/>
        <w:ind w:left="357" w:hanging="357"/>
        <w:rPr>
          <w:rFonts w:eastAsia="Times New Roman" w:cs="Arial"/>
          <w:color w:val="000000" w:themeColor="text1"/>
          <w:bdr w:val="none" w:sz="0" w:space="0" w:color="auto" w:frame="1"/>
          <w:lang w:val="en-GB" w:eastAsia="en-GB"/>
        </w:rPr>
      </w:pPr>
      <w:r w:rsidRPr="000B7E49">
        <w:rPr>
          <w:rFonts w:ascii="Arial" w:eastAsia="Times New Roman" w:hAnsi="Arial" w:cs="Arial"/>
          <w:color w:val="000000" w:themeColor="text1"/>
          <w:sz w:val="20"/>
          <w:szCs w:val="20"/>
          <w:bdr w:val="none" w:sz="0" w:space="0" w:color="auto" w:frame="1"/>
          <w:lang w:val="en-GB" w:eastAsia="en-GB"/>
        </w:rPr>
        <w:t xml:space="preserve">The third party is operating as a </w:t>
      </w:r>
      <w:r w:rsidR="2FA174BE" w:rsidRPr="000B7E49">
        <w:rPr>
          <w:rFonts w:ascii="Arial" w:eastAsia="Times New Roman" w:hAnsi="Arial" w:cs="Arial"/>
          <w:color w:val="000000" w:themeColor="text1"/>
          <w:sz w:val="20"/>
          <w:szCs w:val="20"/>
          <w:bdr w:val="none" w:sz="0" w:space="0" w:color="auto" w:frame="1"/>
          <w:lang w:val="en-GB" w:eastAsia="en-GB"/>
        </w:rPr>
        <w:t>d</w:t>
      </w:r>
      <w:r w:rsidRPr="000B7E49">
        <w:rPr>
          <w:rFonts w:ascii="Arial" w:eastAsia="Times New Roman" w:hAnsi="Arial" w:cs="Arial"/>
          <w:color w:val="000000" w:themeColor="text1"/>
          <w:sz w:val="20"/>
          <w:szCs w:val="20"/>
          <w:bdr w:val="none" w:sz="0" w:space="0" w:color="auto" w:frame="1"/>
          <w:lang w:val="en-GB" w:eastAsia="en-GB"/>
        </w:rPr>
        <w:t xml:space="preserve">ata </w:t>
      </w:r>
      <w:r w:rsidR="57E1CE7E" w:rsidRPr="000B7E49">
        <w:rPr>
          <w:rFonts w:ascii="Arial" w:eastAsia="Times New Roman" w:hAnsi="Arial" w:cs="Arial"/>
          <w:color w:val="000000" w:themeColor="text1"/>
          <w:sz w:val="20"/>
          <w:szCs w:val="20"/>
          <w:bdr w:val="none" w:sz="0" w:space="0" w:color="auto" w:frame="1"/>
          <w:lang w:val="en-GB" w:eastAsia="en-GB"/>
        </w:rPr>
        <w:t>p</w:t>
      </w:r>
      <w:r w:rsidRPr="000B7E49">
        <w:rPr>
          <w:rFonts w:ascii="Arial" w:eastAsia="Times New Roman" w:hAnsi="Arial" w:cs="Arial"/>
          <w:color w:val="000000" w:themeColor="text1"/>
          <w:sz w:val="20"/>
          <w:szCs w:val="20"/>
          <w:bdr w:val="none" w:sz="0" w:space="0" w:color="auto" w:frame="1"/>
          <w:lang w:val="en-GB" w:eastAsia="en-GB"/>
        </w:rPr>
        <w:t xml:space="preserve">rocessor and meets the requirements of GDPR. Where a third party is engaged for processing activities there must be a written contract or equivalent in place which shall clearly set out respective </w:t>
      </w:r>
      <w:r w:rsidR="007936C3" w:rsidRPr="000B7E49">
        <w:rPr>
          <w:rFonts w:ascii="Arial" w:eastAsia="Times New Roman" w:hAnsi="Arial" w:cs="Arial"/>
          <w:color w:val="000000" w:themeColor="text1"/>
          <w:sz w:val="20"/>
          <w:szCs w:val="20"/>
          <w:bdr w:val="none" w:sz="0" w:space="0" w:color="auto" w:frame="1"/>
          <w:lang w:val="en-GB" w:eastAsia="en-GB"/>
        </w:rPr>
        <w:t>parties’</w:t>
      </w:r>
      <w:r w:rsidRPr="000B7E49">
        <w:rPr>
          <w:rFonts w:ascii="Arial" w:eastAsia="Times New Roman" w:hAnsi="Arial" w:cs="Arial"/>
          <w:color w:val="000000" w:themeColor="text1"/>
          <w:sz w:val="20"/>
          <w:szCs w:val="20"/>
          <w:bdr w:val="none" w:sz="0" w:space="0" w:color="auto" w:frame="1"/>
          <w:lang w:val="en-GB" w:eastAsia="en-GB"/>
        </w:rPr>
        <w:t xml:space="preserve"> responsibilities and must ensure compliance with relevant European and local </w:t>
      </w:r>
      <w:r w:rsidR="7430DEE5" w:rsidRPr="000B7E49">
        <w:rPr>
          <w:rFonts w:ascii="Arial" w:eastAsia="Times New Roman" w:hAnsi="Arial" w:cs="Arial"/>
          <w:color w:val="000000" w:themeColor="text1"/>
          <w:sz w:val="20"/>
          <w:szCs w:val="20"/>
          <w:bdr w:val="none" w:sz="0" w:space="0" w:color="auto" w:frame="1"/>
          <w:lang w:val="en-GB" w:eastAsia="en-GB"/>
        </w:rPr>
        <w:t>m</w:t>
      </w:r>
      <w:r w:rsidRPr="000B7E49">
        <w:rPr>
          <w:rFonts w:ascii="Arial" w:eastAsia="Times New Roman" w:hAnsi="Arial" w:cs="Arial"/>
          <w:color w:val="000000" w:themeColor="text1"/>
          <w:sz w:val="20"/>
          <w:szCs w:val="20"/>
          <w:bdr w:val="none" w:sz="0" w:space="0" w:color="auto" w:frame="1"/>
          <w:lang w:val="en-GB" w:eastAsia="en-GB"/>
        </w:rPr>
        <w:t xml:space="preserve">ember </w:t>
      </w:r>
      <w:r w:rsidR="0D53E411" w:rsidRPr="000B7E49">
        <w:rPr>
          <w:rFonts w:ascii="Arial" w:eastAsia="Times New Roman" w:hAnsi="Arial" w:cs="Arial"/>
          <w:color w:val="000000" w:themeColor="text1"/>
          <w:sz w:val="20"/>
          <w:szCs w:val="20"/>
          <w:bdr w:val="none" w:sz="0" w:space="0" w:color="auto" w:frame="1"/>
          <w:lang w:val="en-GB" w:eastAsia="en-GB"/>
        </w:rPr>
        <w:t>s</w:t>
      </w:r>
      <w:r w:rsidRPr="000B7E49">
        <w:rPr>
          <w:rFonts w:ascii="Arial" w:eastAsia="Times New Roman" w:hAnsi="Arial" w:cs="Arial"/>
          <w:color w:val="000000" w:themeColor="text1"/>
          <w:sz w:val="20"/>
          <w:szCs w:val="20"/>
          <w:bdr w:val="none" w:sz="0" w:space="0" w:color="auto" w:frame="1"/>
          <w:lang w:val="en-GB" w:eastAsia="en-GB"/>
        </w:rPr>
        <w:t xml:space="preserve">tate </w:t>
      </w:r>
      <w:r w:rsidR="66A91029" w:rsidRPr="000B7E49">
        <w:rPr>
          <w:rFonts w:ascii="Arial" w:eastAsia="Times New Roman" w:hAnsi="Arial" w:cs="Arial"/>
          <w:color w:val="000000" w:themeColor="text1"/>
          <w:sz w:val="20"/>
          <w:szCs w:val="20"/>
          <w:bdr w:val="none" w:sz="0" w:space="0" w:color="auto" w:frame="1"/>
          <w:lang w:val="en-GB" w:eastAsia="en-GB"/>
        </w:rPr>
        <w:t>d</w:t>
      </w:r>
      <w:r w:rsidRPr="000B7E49">
        <w:rPr>
          <w:rFonts w:ascii="Arial" w:eastAsia="Times New Roman" w:hAnsi="Arial" w:cs="Arial"/>
          <w:color w:val="000000" w:themeColor="text1"/>
          <w:sz w:val="20"/>
          <w:szCs w:val="20"/>
          <w:bdr w:val="none" w:sz="0" w:space="0" w:color="auto" w:frame="1"/>
          <w:lang w:val="en-GB" w:eastAsia="en-GB"/>
        </w:rPr>
        <w:t xml:space="preserve">ata </w:t>
      </w:r>
      <w:r w:rsidR="1F40D8F3" w:rsidRPr="000B7E49">
        <w:rPr>
          <w:rFonts w:ascii="Arial" w:eastAsia="Times New Roman" w:hAnsi="Arial" w:cs="Arial"/>
          <w:color w:val="000000" w:themeColor="text1"/>
          <w:sz w:val="20"/>
          <w:szCs w:val="20"/>
          <w:bdr w:val="none" w:sz="0" w:space="0" w:color="auto" w:frame="1"/>
          <w:lang w:val="en-GB" w:eastAsia="en-GB"/>
        </w:rPr>
        <w:t>p</w:t>
      </w:r>
      <w:r w:rsidRPr="000B7E49">
        <w:rPr>
          <w:rFonts w:ascii="Arial" w:eastAsia="Times New Roman" w:hAnsi="Arial" w:cs="Arial"/>
          <w:color w:val="000000" w:themeColor="text1"/>
          <w:sz w:val="20"/>
          <w:szCs w:val="20"/>
          <w:bdr w:val="none" w:sz="0" w:space="0" w:color="auto" w:frame="1"/>
          <w:lang w:val="en-GB" w:eastAsia="en-GB"/>
        </w:rPr>
        <w:t xml:space="preserve">rotection requirements/legislation. These are known as Data Sharing Agreements, an example of which is available in </w:t>
      </w:r>
      <w:r w:rsidRPr="62EBA7D4">
        <w:rPr>
          <w:rFonts w:ascii="Arial" w:eastAsia="Times New Roman" w:hAnsi="Arial" w:cs="Arial"/>
          <w:b/>
          <w:bCs/>
          <w:color w:val="000000" w:themeColor="text1"/>
          <w:sz w:val="20"/>
          <w:szCs w:val="20"/>
          <w:bdr w:val="none" w:sz="0" w:space="0" w:color="auto" w:frame="1"/>
          <w:lang w:val="en-GB" w:eastAsia="en-GB"/>
        </w:rPr>
        <w:t xml:space="preserve">Appendix </w:t>
      </w:r>
      <w:r w:rsidR="003D03EC">
        <w:rPr>
          <w:rFonts w:ascii="Arial" w:eastAsia="Times New Roman" w:hAnsi="Arial" w:cs="Arial"/>
          <w:b/>
          <w:bCs/>
          <w:color w:val="000000" w:themeColor="text1"/>
          <w:sz w:val="20"/>
          <w:szCs w:val="20"/>
          <w:bdr w:val="none" w:sz="0" w:space="0" w:color="auto" w:frame="1"/>
          <w:lang w:val="en-GB" w:eastAsia="en-GB"/>
        </w:rPr>
        <w:t>Q</w:t>
      </w:r>
      <w:r w:rsidRPr="000B7E49">
        <w:rPr>
          <w:rFonts w:ascii="Arial" w:eastAsia="Times New Roman" w:hAnsi="Arial" w:cs="Arial"/>
          <w:color w:val="000000" w:themeColor="text1"/>
          <w:sz w:val="20"/>
          <w:szCs w:val="20"/>
          <w:bdr w:val="none" w:sz="0" w:space="0" w:color="auto" w:frame="1"/>
          <w:lang w:val="en-GB" w:eastAsia="en-GB"/>
        </w:rPr>
        <w:t>.</w:t>
      </w:r>
    </w:p>
    <w:p w14:paraId="2B2ECF2A" w14:textId="77777777" w:rsidR="00967245" w:rsidRPr="002E6F70" w:rsidRDefault="00967245" w:rsidP="002E6F70">
      <w:pPr>
        <w:pStyle w:val="BodyText1"/>
        <w:spacing w:before="0" w:after="0" w:line="276" w:lineRule="auto"/>
        <w:ind w:left="714"/>
        <w:rPr>
          <w:rFonts w:eastAsia="Times New Roman" w:cs="Arial"/>
          <w:color w:val="auto"/>
          <w:szCs w:val="20"/>
          <w:bdr w:val="none" w:sz="0" w:space="0" w:color="auto" w:frame="1"/>
          <w:lang w:val="en-GB" w:eastAsia="en-GB"/>
        </w:rPr>
      </w:pPr>
    </w:p>
    <w:p w14:paraId="3DCE4212" w14:textId="77777777" w:rsidR="00967245" w:rsidRPr="004A16C6" w:rsidRDefault="00967245" w:rsidP="002E6F70">
      <w:pPr>
        <w:shd w:val="clear" w:color="auto" w:fill="FFFFFF"/>
        <w:spacing w:after="0" w:line="276" w:lineRule="auto"/>
        <w:jc w:val="both"/>
        <w:textAlignment w:val="baseline"/>
        <w:rPr>
          <w:rFonts w:eastAsia="Times New Roman" w:cs="Arial"/>
          <w:color w:val="333333"/>
          <w:szCs w:val="20"/>
          <w:lang w:val="en-GB" w:eastAsia="en-GB"/>
        </w:rPr>
      </w:pPr>
      <w:r w:rsidRPr="004A16C6">
        <w:rPr>
          <w:rFonts w:eastAsia="Times New Roman" w:cs="Arial"/>
          <w:color w:val="000000"/>
          <w:szCs w:val="20"/>
          <w:bdr w:val="none" w:sz="0" w:space="0" w:color="auto" w:frame="1"/>
          <w:lang w:val="en-GB" w:eastAsia="en-GB"/>
        </w:rPr>
        <w:t>The Data Protection Officer should be consulted where a new contract that involves the sharing or processing of personal data is being considered.</w:t>
      </w:r>
    </w:p>
    <w:p w14:paraId="2CC96EC7" w14:textId="77777777" w:rsidR="00967245" w:rsidRPr="004A16C6" w:rsidRDefault="00967245" w:rsidP="002E6F70">
      <w:pPr>
        <w:shd w:val="clear" w:color="auto" w:fill="FFFFFF"/>
        <w:spacing w:after="0"/>
        <w:jc w:val="both"/>
        <w:textAlignment w:val="baseline"/>
        <w:rPr>
          <w:rFonts w:eastAsia="Times New Roman" w:cs="Arial"/>
          <w:color w:val="333333"/>
          <w:szCs w:val="20"/>
          <w:lang w:val="en-GB" w:eastAsia="en-GB"/>
        </w:rPr>
      </w:pPr>
      <w:r w:rsidRPr="004A16C6">
        <w:rPr>
          <w:rFonts w:eastAsia="Times New Roman" w:cs="Arial"/>
          <w:color w:val="000000"/>
          <w:szCs w:val="20"/>
          <w:bdr w:val="none" w:sz="0" w:space="0" w:color="auto" w:frame="1"/>
          <w:lang w:val="en-GB" w:eastAsia="en-GB"/>
        </w:rPr>
        <w:t> </w:t>
      </w:r>
    </w:p>
    <w:p w14:paraId="46AB91A6" w14:textId="77777777" w:rsidR="00967245" w:rsidRPr="002E6F70" w:rsidRDefault="00967245" w:rsidP="00967245">
      <w:pPr>
        <w:shd w:val="clear" w:color="auto" w:fill="FFFFFF"/>
        <w:spacing w:after="0" w:line="336" w:lineRule="atLeast"/>
        <w:jc w:val="both"/>
        <w:textAlignment w:val="baseline"/>
        <w:rPr>
          <w:rFonts w:eastAsia="Times New Roman" w:cs="Arial"/>
          <w:color w:val="333333"/>
          <w:lang w:val="en-GB" w:eastAsia="en-GB"/>
        </w:rPr>
      </w:pPr>
      <w:r w:rsidRPr="002E6F70">
        <w:rPr>
          <w:rFonts w:eastAsia="Times New Roman" w:cs="Arial"/>
          <w:b/>
          <w:bCs/>
          <w:color w:val="000000"/>
          <w:bdr w:val="none" w:sz="0" w:space="0" w:color="auto" w:frame="1"/>
          <w:lang w:val="en-GB" w:eastAsia="en-GB"/>
        </w:rPr>
        <w:t>Transfer of Personal Data outside the EEA</w:t>
      </w:r>
    </w:p>
    <w:p w14:paraId="3EFF607A" w14:textId="4650E2C8" w:rsidR="00967245" w:rsidRPr="00C71032" w:rsidRDefault="00967245" w:rsidP="62EBA7D4">
      <w:pPr>
        <w:shd w:val="clear" w:color="auto" w:fill="FFFFFF" w:themeFill="background1"/>
        <w:spacing w:after="0" w:line="276" w:lineRule="auto"/>
        <w:jc w:val="both"/>
        <w:textAlignment w:val="baseline"/>
        <w:rPr>
          <w:rFonts w:eastAsia="Times New Roman" w:cs="Arial"/>
          <w:color w:val="000000" w:themeColor="text1"/>
          <w:lang w:val="en-GB" w:eastAsia="en-GB"/>
        </w:rPr>
      </w:pPr>
      <w:r w:rsidRPr="62EBA7D4">
        <w:rPr>
          <w:rFonts w:eastAsia="Times New Roman" w:cs="Arial"/>
          <w:color w:val="000000" w:themeColor="text1"/>
          <w:bdr w:val="none" w:sz="0" w:space="0" w:color="auto" w:frame="1"/>
          <w:lang w:val="en-GB" w:eastAsia="en-GB"/>
        </w:rPr>
        <w:t xml:space="preserve">Transfers of </w:t>
      </w:r>
      <w:r w:rsidR="67DFC38B" w:rsidRPr="62EBA7D4">
        <w:rPr>
          <w:rFonts w:eastAsia="Times New Roman" w:cs="Arial"/>
          <w:color w:val="000000" w:themeColor="text1"/>
          <w:bdr w:val="none" w:sz="0" w:space="0" w:color="auto" w:frame="1"/>
          <w:lang w:val="en-GB" w:eastAsia="en-GB"/>
        </w:rPr>
        <w:t>p</w:t>
      </w:r>
      <w:r w:rsidRPr="62EBA7D4">
        <w:rPr>
          <w:rFonts w:eastAsia="Times New Roman" w:cs="Arial"/>
          <w:color w:val="000000" w:themeColor="text1"/>
          <w:bdr w:val="none" w:sz="0" w:space="0" w:color="auto" w:frame="1"/>
          <w:lang w:val="en-GB" w:eastAsia="en-GB"/>
        </w:rPr>
        <w:t xml:space="preserve">ersonal </w:t>
      </w:r>
      <w:r w:rsidR="31EBB371" w:rsidRPr="62EBA7D4">
        <w:rPr>
          <w:rFonts w:eastAsia="Times New Roman" w:cs="Arial"/>
          <w:color w:val="000000" w:themeColor="text1"/>
          <w:bdr w:val="none" w:sz="0" w:space="0" w:color="auto" w:frame="1"/>
          <w:lang w:val="en-GB" w:eastAsia="en-GB"/>
        </w:rPr>
        <w:t>d</w:t>
      </w:r>
      <w:r w:rsidRPr="62EBA7D4">
        <w:rPr>
          <w:rFonts w:eastAsia="Times New Roman" w:cs="Arial"/>
          <w:color w:val="000000" w:themeColor="text1"/>
          <w:bdr w:val="none" w:sz="0" w:space="0" w:color="auto" w:frame="1"/>
          <w:lang w:val="en-GB" w:eastAsia="en-GB"/>
        </w:rPr>
        <w:t xml:space="preserve">ata to third countries are prohibited without certain safeguards. The means the University must not transfer </w:t>
      </w:r>
      <w:r w:rsidR="38388725" w:rsidRPr="62EBA7D4">
        <w:rPr>
          <w:rFonts w:eastAsia="Times New Roman" w:cs="Arial"/>
          <w:color w:val="000000" w:themeColor="text1"/>
          <w:bdr w:val="none" w:sz="0" w:space="0" w:color="auto" w:frame="1"/>
          <w:lang w:val="en-GB" w:eastAsia="en-GB"/>
        </w:rPr>
        <w:t>p</w:t>
      </w:r>
      <w:r w:rsidRPr="62EBA7D4">
        <w:rPr>
          <w:rFonts w:eastAsia="Times New Roman" w:cs="Arial"/>
          <w:color w:val="000000" w:themeColor="text1"/>
          <w:bdr w:val="none" w:sz="0" w:space="0" w:color="auto" w:frame="1"/>
          <w:lang w:val="en-GB" w:eastAsia="en-GB"/>
        </w:rPr>
        <w:t xml:space="preserve">ersonal </w:t>
      </w:r>
      <w:r w:rsidR="08E3EFCE" w:rsidRPr="62EBA7D4">
        <w:rPr>
          <w:rFonts w:eastAsia="Times New Roman" w:cs="Arial"/>
          <w:color w:val="000000" w:themeColor="text1"/>
          <w:bdr w:val="none" w:sz="0" w:space="0" w:color="auto" w:frame="1"/>
          <w:lang w:val="en-GB" w:eastAsia="en-GB"/>
        </w:rPr>
        <w:t>d</w:t>
      </w:r>
      <w:r w:rsidRPr="62EBA7D4">
        <w:rPr>
          <w:rFonts w:eastAsia="Times New Roman" w:cs="Arial"/>
          <w:color w:val="000000" w:themeColor="text1"/>
          <w:bdr w:val="none" w:sz="0" w:space="0" w:color="auto" w:frame="1"/>
          <w:lang w:val="en-GB" w:eastAsia="en-GB"/>
        </w:rPr>
        <w:t xml:space="preserve">ata to a third country unless there are adequate safeguards in place which will protect the rights and freedoms of the </w:t>
      </w:r>
      <w:r w:rsidR="05206A33" w:rsidRPr="62EBA7D4">
        <w:rPr>
          <w:rFonts w:eastAsia="Times New Roman" w:cs="Arial"/>
          <w:color w:val="000000" w:themeColor="text1"/>
          <w:bdr w:val="none" w:sz="0" w:space="0" w:color="auto" w:frame="1"/>
          <w:lang w:val="en-GB" w:eastAsia="en-GB"/>
        </w:rPr>
        <w:t>d</w:t>
      </w:r>
      <w:r w:rsidRPr="62EBA7D4">
        <w:rPr>
          <w:rFonts w:eastAsia="Times New Roman" w:cs="Arial"/>
          <w:color w:val="000000" w:themeColor="text1"/>
          <w:bdr w:val="none" w:sz="0" w:space="0" w:color="auto" w:frame="1"/>
          <w:lang w:val="en-GB" w:eastAsia="en-GB"/>
        </w:rPr>
        <w:t xml:space="preserve">ata </w:t>
      </w:r>
      <w:r w:rsidR="60F54593" w:rsidRPr="62EBA7D4">
        <w:rPr>
          <w:rFonts w:eastAsia="Times New Roman" w:cs="Arial"/>
          <w:color w:val="000000" w:themeColor="text1"/>
          <w:bdr w:val="none" w:sz="0" w:space="0" w:color="auto" w:frame="1"/>
          <w:lang w:val="en-GB" w:eastAsia="en-GB"/>
        </w:rPr>
        <w:t>s</w:t>
      </w:r>
      <w:r w:rsidRPr="62EBA7D4">
        <w:rPr>
          <w:rFonts w:eastAsia="Times New Roman" w:cs="Arial"/>
          <w:color w:val="000000" w:themeColor="text1"/>
          <w:bdr w:val="none" w:sz="0" w:space="0" w:color="auto" w:frame="1"/>
          <w:lang w:val="en-GB" w:eastAsia="en-GB"/>
        </w:rPr>
        <w:t xml:space="preserve">ubject. It is important to note that this covers </w:t>
      </w:r>
      <w:r w:rsidR="592C5F13" w:rsidRPr="62EBA7D4">
        <w:rPr>
          <w:rFonts w:eastAsia="Times New Roman" w:cs="Arial"/>
          <w:color w:val="000000" w:themeColor="text1"/>
          <w:bdr w:val="none" w:sz="0" w:space="0" w:color="auto" w:frame="1"/>
          <w:lang w:val="en-GB" w:eastAsia="en-GB"/>
        </w:rPr>
        <w:t>p</w:t>
      </w:r>
      <w:r w:rsidRPr="62EBA7D4">
        <w:rPr>
          <w:rFonts w:eastAsia="Times New Roman" w:cs="Arial"/>
          <w:color w:val="000000" w:themeColor="text1"/>
          <w:bdr w:val="none" w:sz="0" w:space="0" w:color="auto" w:frame="1"/>
          <w:lang w:val="en-GB" w:eastAsia="en-GB"/>
        </w:rPr>
        <w:t xml:space="preserve">ersonal </w:t>
      </w:r>
      <w:r w:rsidR="572A42AC" w:rsidRPr="62EBA7D4">
        <w:rPr>
          <w:rFonts w:eastAsia="Times New Roman" w:cs="Arial"/>
          <w:color w:val="000000" w:themeColor="text1"/>
          <w:bdr w:val="none" w:sz="0" w:space="0" w:color="auto" w:frame="1"/>
          <w:lang w:val="en-GB" w:eastAsia="en-GB"/>
        </w:rPr>
        <w:t>d</w:t>
      </w:r>
      <w:r w:rsidRPr="62EBA7D4">
        <w:rPr>
          <w:rFonts w:eastAsia="Times New Roman" w:cs="Arial"/>
          <w:color w:val="000000" w:themeColor="text1"/>
          <w:bdr w:val="none" w:sz="0" w:space="0" w:color="auto" w:frame="1"/>
          <w:lang w:val="en-GB" w:eastAsia="en-GB"/>
        </w:rPr>
        <w:t>ata stored in the cloud as infrastructure may be in part located outside of the EU/EEA.</w:t>
      </w:r>
    </w:p>
    <w:p w14:paraId="6624F39F" w14:textId="77777777" w:rsidR="00967245" w:rsidRPr="00C71032" w:rsidRDefault="00967245" w:rsidP="00967245">
      <w:pPr>
        <w:shd w:val="clear" w:color="auto" w:fill="FFFFFF"/>
        <w:spacing w:after="0" w:line="336" w:lineRule="atLeast"/>
        <w:jc w:val="both"/>
        <w:textAlignment w:val="baseline"/>
        <w:rPr>
          <w:rFonts w:eastAsia="Times New Roman" w:cs="Arial"/>
          <w:color w:val="000000" w:themeColor="text1"/>
          <w:szCs w:val="20"/>
          <w:lang w:val="en-GB" w:eastAsia="en-GB"/>
        </w:rPr>
      </w:pPr>
      <w:r w:rsidRPr="00C71032">
        <w:rPr>
          <w:rFonts w:eastAsia="Times New Roman" w:cs="Arial"/>
          <w:color w:val="000000" w:themeColor="text1"/>
          <w:szCs w:val="20"/>
          <w:bdr w:val="none" w:sz="0" w:space="0" w:color="auto" w:frame="1"/>
          <w:lang w:val="en-GB" w:eastAsia="en-GB"/>
        </w:rPr>
        <w:t> </w:t>
      </w:r>
    </w:p>
    <w:p w14:paraId="32A309A8" w14:textId="64C70F6C" w:rsidR="00967245" w:rsidRPr="0023051C" w:rsidRDefault="00967245" w:rsidP="62EBA7D4">
      <w:pPr>
        <w:shd w:val="clear" w:color="auto" w:fill="FFFFFF" w:themeFill="background1"/>
        <w:spacing w:after="0" w:line="276" w:lineRule="auto"/>
        <w:jc w:val="both"/>
        <w:textAlignment w:val="baseline"/>
        <w:rPr>
          <w:rFonts w:eastAsia="Times New Roman" w:cs="Arial"/>
          <w:color w:val="000000" w:themeColor="text1"/>
          <w:lang w:val="en-GB" w:eastAsia="en-GB"/>
        </w:rPr>
      </w:pPr>
      <w:r w:rsidRPr="62EBA7D4">
        <w:rPr>
          <w:rFonts w:eastAsia="Times New Roman" w:cs="Arial"/>
          <w:color w:val="000000" w:themeColor="text1"/>
          <w:bdr w:val="none" w:sz="0" w:space="0" w:color="auto" w:frame="1"/>
          <w:lang w:val="en-GB" w:eastAsia="en-GB"/>
        </w:rPr>
        <w:t xml:space="preserve">School and </w:t>
      </w:r>
      <w:r w:rsidR="00C9133A" w:rsidRPr="62EBA7D4">
        <w:rPr>
          <w:rFonts w:eastAsia="Times New Roman" w:cs="Arial"/>
          <w:color w:val="000000" w:themeColor="text1"/>
          <w:bdr w:val="none" w:sz="0" w:space="0" w:color="auto" w:frame="1"/>
          <w:lang w:val="en-GB" w:eastAsia="en-GB"/>
        </w:rPr>
        <w:t>Service Areas</w:t>
      </w:r>
      <w:r w:rsidRPr="62EBA7D4">
        <w:rPr>
          <w:rFonts w:eastAsia="Times New Roman" w:cs="Arial"/>
          <w:color w:val="000000" w:themeColor="text1"/>
          <w:bdr w:val="none" w:sz="0" w:space="0" w:color="auto" w:frame="1"/>
          <w:lang w:val="en-GB" w:eastAsia="en-GB"/>
        </w:rPr>
        <w:t xml:space="preserve"> must not transfer </w:t>
      </w:r>
      <w:r w:rsidR="6BD01900" w:rsidRPr="62EBA7D4">
        <w:rPr>
          <w:rFonts w:eastAsia="Times New Roman" w:cs="Arial"/>
          <w:color w:val="000000" w:themeColor="text1"/>
          <w:bdr w:val="none" w:sz="0" w:space="0" w:color="auto" w:frame="1"/>
          <w:lang w:val="en-GB" w:eastAsia="en-GB"/>
        </w:rPr>
        <w:t>p</w:t>
      </w:r>
      <w:r w:rsidRPr="62EBA7D4">
        <w:rPr>
          <w:rFonts w:eastAsia="Times New Roman" w:cs="Arial"/>
          <w:color w:val="000000" w:themeColor="text1"/>
          <w:bdr w:val="none" w:sz="0" w:space="0" w:color="auto" w:frame="1"/>
          <w:lang w:val="en-GB" w:eastAsia="en-GB"/>
        </w:rPr>
        <w:t xml:space="preserve">ersonal </w:t>
      </w:r>
      <w:r w:rsidR="5BC4AF54" w:rsidRPr="62EBA7D4">
        <w:rPr>
          <w:rFonts w:eastAsia="Times New Roman" w:cs="Arial"/>
          <w:color w:val="000000" w:themeColor="text1"/>
          <w:bdr w:val="none" w:sz="0" w:space="0" w:color="auto" w:frame="1"/>
          <w:lang w:val="en-GB" w:eastAsia="en-GB"/>
        </w:rPr>
        <w:t>d</w:t>
      </w:r>
      <w:r w:rsidRPr="62EBA7D4">
        <w:rPr>
          <w:rFonts w:eastAsia="Times New Roman" w:cs="Arial"/>
          <w:color w:val="000000" w:themeColor="text1"/>
          <w:bdr w:val="none" w:sz="0" w:space="0" w:color="auto" w:frame="1"/>
          <w:lang w:val="en-GB" w:eastAsia="en-GB"/>
        </w:rPr>
        <w:t>ata to a third party</w:t>
      </w:r>
      <w:r w:rsidR="61FD5F49" w:rsidRPr="62EBA7D4">
        <w:rPr>
          <w:rFonts w:eastAsia="Times New Roman" w:cs="Arial"/>
          <w:color w:val="000000" w:themeColor="text1"/>
          <w:bdr w:val="none" w:sz="0" w:space="0" w:color="auto" w:frame="1"/>
          <w:lang w:val="en-GB" w:eastAsia="en-GB"/>
        </w:rPr>
        <w:t xml:space="preserve"> </w:t>
      </w:r>
      <w:r w:rsidRPr="62EBA7D4">
        <w:rPr>
          <w:rFonts w:eastAsia="Times New Roman" w:cs="Arial"/>
          <w:color w:val="000000" w:themeColor="text1"/>
          <w:bdr w:val="none" w:sz="0" w:space="0" w:color="auto" w:frame="1"/>
          <w:lang w:val="en-GB" w:eastAsia="en-GB"/>
        </w:rPr>
        <w:t xml:space="preserve">outside of the EU/EEA regardless of whether the University is acting as a </w:t>
      </w:r>
      <w:r w:rsidR="0AE4C424" w:rsidRPr="62EBA7D4">
        <w:rPr>
          <w:rFonts w:eastAsia="Times New Roman" w:cs="Arial"/>
          <w:color w:val="000000" w:themeColor="text1"/>
          <w:bdr w:val="none" w:sz="0" w:space="0" w:color="auto" w:frame="1"/>
          <w:lang w:val="en-GB" w:eastAsia="en-GB"/>
        </w:rPr>
        <w:t>d</w:t>
      </w:r>
      <w:r w:rsidRPr="62EBA7D4">
        <w:rPr>
          <w:rFonts w:eastAsia="Times New Roman" w:cs="Arial"/>
          <w:color w:val="000000" w:themeColor="text1"/>
          <w:bdr w:val="none" w:sz="0" w:space="0" w:color="auto" w:frame="1"/>
          <w:lang w:val="en-GB" w:eastAsia="en-GB"/>
        </w:rPr>
        <w:t xml:space="preserve">ata </w:t>
      </w:r>
      <w:r w:rsidR="79592053" w:rsidRPr="62EBA7D4">
        <w:rPr>
          <w:rFonts w:eastAsia="Times New Roman" w:cs="Arial"/>
          <w:color w:val="000000" w:themeColor="text1"/>
          <w:bdr w:val="none" w:sz="0" w:space="0" w:color="auto" w:frame="1"/>
          <w:lang w:val="en-GB" w:eastAsia="en-GB"/>
        </w:rPr>
        <w:t>c</w:t>
      </w:r>
      <w:r w:rsidRPr="62EBA7D4">
        <w:rPr>
          <w:rFonts w:eastAsia="Times New Roman" w:cs="Arial"/>
          <w:color w:val="000000" w:themeColor="text1"/>
          <w:bdr w:val="none" w:sz="0" w:space="0" w:color="auto" w:frame="1"/>
          <w:lang w:val="en-GB" w:eastAsia="en-GB"/>
        </w:rPr>
        <w:t xml:space="preserve">ontroller or Data </w:t>
      </w:r>
      <w:r w:rsidR="10D22E44" w:rsidRPr="62EBA7D4">
        <w:rPr>
          <w:rFonts w:eastAsia="Times New Roman" w:cs="Arial"/>
          <w:color w:val="000000" w:themeColor="text1"/>
          <w:bdr w:val="none" w:sz="0" w:space="0" w:color="auto" w:frame="1"/>
          <w:lang w:val="en-GB" w:eastAsia="en-GB"/>
        </w:rPr>
        <w:t>p</w:t>
      </w:r>
      <w:r w:rsidRPr="62EBA7D4">
        <w:rPr>
          <w:rFonts w:eastAsia="Times New Roman" w:cs="Arial"/>
          <w:color w:val="000000" w:themeColor="text1"/>
          <w:bdr w:val="none" w:sz="0" w:space="0" w:color="auto" w:frame="1"/>
          <w:lang w:val="en-GB" w:eastAsia="en-GB"/>
        </w:rPr>
        <w:t>rocessor unless certain conditions are met.</w:t>
      </w:r>
    </w:p>
    <w:p w14:paraId="33B64547" w14:textId="77777777" w:rsidR="00967245" w:rsidRPr="00C71032" w:rsidRDefault="00967245" w:rsidP="002E6F70">
      <w:pPr>
        <w:shd w:val="clear" w:color="auto" w:fill="FFFFFF"/>
        <w:spacing w:after="0"/>
        <w:jc w:val="both"/>
        <w:textAlignment w:val="baseline"/>
        <w:rPr>
          <w:rFonts w:eastAsia="Times New Roman" w:cs="Arial"/>
          <w:color w:val="000000" w:themeColor="text1"/>
          <w:szCs w:val="20"/>
          <w:lang w:val="en-GB" w:eastAsia="en-GB"/>
        </w:rPr>
      </w:pPr>
      <w:r w:rsidRPr="00C71032">
        <w:rPr>
          <w:rFonts w:eastAsia="Times New Roman" w:cs="Arial"/>
          <w:color w:val="000000" w:themeColor="text1"/>
          <w:szCs w:val="20"/>
          <w:bdr w:val="none" w:sz="0" w:space="0" w:color="auto" w:frame="1"/>
          <w:lang w:val="en-GB" w:eastAsia="en-GB"/>
        </w:rPr>
        <w:t> </w:t>
      </w:r>
    </w:p>
    <w:p w14:paraId="728C8710" w14:textId="35B0294E" w:rsidR="00967245" w:rsidRPr="00C71032" w:rsidRDefault="00967245" w:rsidP="62EBA7D4">
      <w:pPr>
        <w:shd w:val="clear" w:color="auto" w:fill="FFFFFF" w:themeFill="background1"/>
        <w:spacing w:after="0" w:line="276" w:lineRule="auto"/>
        <w:jc w:val="both"/>
        <w:textAlignment w:val="baseline"/>
        <w:rPr>
          <w:rFonts w:eastAsia="Times New Roman" w:cs="Arial"/>
          <w:color w:val="000000" w:themeColor="text1"/>
          <w:lang w:val="en-GB" w:eastAsia="en-GB"/>
        </w:rPr>
      </w:pPr>
      <w:r w:rsidRPr="62EBA7D4">
        <w:rPr>
          <w:rFonts w:eastAsia="Times New Roman" w:cs="Arial"/>
          <w:color w:val="000000" w:themeColor="text1"/>
          <w:bdr w:val="none" w:sz="0" w:space="0" w:color="auto" w:frame="1"/>
          <w:lang w:val="en-GB" w:eastAsia="en-GB"/>
        </w:rPr>
        <w:t xml:space="preserve">Prior to any </w:t>
      </w:r>
      <w:r w:rsidR="48DC8A92" w:rsidRPr="62EBA7D4">
        <w:rPr>
          <w:rFonts w:eastAsia="Times New Roman" w:cs="Arial"/>
          <w:color w:val="000000" w:themeColor="text1"/>
          <w:bdr w:val="none" w:sz="0" w:space="0" w:color="auto" w:frame="1"/>
          <w:lang w:val="en-GB" w:eastAsia="en-GB"/>
        </w:rPr>
        <w:t>p</w:t>
      </w:r>
      <w:r w:rsidRPr="62EBA7D4">
        <w:rPr>
          <w:rFonts w:eastAsia="Times New Roman" w:cs="Arial"/>
          <w:color w:val="000000" w:themeColor="text1"/>
          <w:bdr w:val="none" w:sz="0" w:space="0" w:color="auto" w:frame="1"/>
          <w:lang w:val="en-GB" w:eastAsia="en-GB"/>
        </w:rPr>
        <w:t xml:space="preserve">ersonal </w:t>
      </w:r>
      <w:r w:rsidR="05AC72A7" w:rsidRPr="62EBA7D4">
        <w:rPr>
          <w:rFonts w:eastAsia="Times New Roman" w:cs="Arial"/>
          <w:color w:val="000000" w:themeColor="text1"/>
          <w:bdr w:val="none" w:sz="0" w:space="0" w:color="auto" w:frame="1"/>
          <w:lang w:val="en-GB" w:eastAsia="en-GB"/>
        </w:rPr>
        <w:t>d</w:t>
      </w:r>
      <w:r w:rsidRPr="62EBA7D4">
        <w:rPr>
          <w:rFonts w:eastAsia="Times New Roman" w:cs="Arial"/>
          <w:color w:val="000000" w:themeColor="text1"/>
          <w:bdr w:val="none" w:sz="0" w:space="0" w:color="auto" w:frame="1"/>
          <w:lang w:val="en-GB" w:eastAsia="en-GB"/>
        </w:rPr>
        <w:t xml:space="preserve">ata transfer outside the EU/EEA, the </w:t>
      </w:r>
      <w:r w:rsidRPr="62EBA7D4">
        <w:rPr>
          <w:rFonts w:cs="Arial"/>
          <w:color w:val="000000" w:themeColor="text1"/>
        </w:rPr>
        <w:t>Chief Operations Officer, (on the recommendation of the Data Protection Officer) must approve the transfer of such information</w:t>
      </w:r>
      <w:r w:rsidRPr="62EBA7D4">
        <w:rPr>
          <w:rFonts w:eastAsia="Times New Roman" w:cs="Arial"/>
          <w:color w:val="000000" w:themeColor="text1"/>
          <w:bdr w:val="none" w:sz="0" w:space="0" w:color="auto" w:frame="1"/>
          <w:lang w:val="en-GB" w:eastAsia="en-GB"/>
        </w:rPr>
        <w:t xml:space="preserve"> and the Data Protection Officer will record the determination in writing.</w:t>
      </w:r>
    </w:p>
    <w:p w14:paraId="1E945D31" w14:textId="4ED742E7" w:rsidR="00C71032" w:rsidRPr="00C71032" w:rsidRDefault="00C71032" w:rsidP="614A3740">
      <w:pPr>
        <w:tabs>
          <w:tab w:val="left" w:pos="3857"/>
        </w:tabs>
        <w:jc w:val="both"/>
        <w:rPr>
          <w:rFonts w:ascii="Verdana" w:hAnsi="Verdana" w:cs="Times New Roman"/>
          <w:color w:val="000000" w:themeColor="text1"/>
          <w:sz w:val="24"/>
        </w:rPr>
      </w:pPr>
    </w:p>
    <w:p w14:paraId="3CC7D028" w14:textId="0C0C98AB" w:rsidR="00967245" w:rsidRPr="00133E5D" w:rsidRDefault="00630FE9" w:rsidP="008A2A86">
      <w:pPr>
        <w:pStyle w:val="Heading3"/>
      </w:pPr>
      <w:bookmarkStart w:id="78" w:name="_Toc19263240"/>
      <w:bookmarkStart w:id="79" w:name="_Toc779852168"/>
      <w:r>
        <w:t>6.</w:t>
      </w:r>
      <w:r w:rsidR="00842DF2">
        <w:t>10</w:t>
      </w:r>
      <w:r w:rsidR="00967245">
        <w:t>.5 Third Parties Relationships</w:t>
      </w:r>
      <w:bookmarkEnd w:id="78"/>
      <w:r w:rsidR="00967245">
        <w:t xml:space="preserve"> and Data Sharing Agreements</w:t>
      </w:r>
      <w:bookmarkEnd w:id="79"/>
    </w:p>
    <w:p w14:paraId="294AE3A3" w14:textId="6B0960C1" w:rsidR="00967245" w:rsidRPr="004A16C6" w:rsidRDefault="00967245" w:rsidP="6014BAEA">
      <w:pPr>
        <w:pStyle w:val="BodyText1"/>
        <w:spacing w:before="0" w:after="0" w:line="276" w:lineRule="auto"/>
        <w:rPr>
          <w:rFonts w:ascii="Arial" w:eastAsiaTheme="minorEastAsia" w:hAnsi="Arial" w:cs="Arial"/>
          <w:color w:val="auto"/>
          <w:sz w:val="20"/>
          <w:szCs w:val="20"/>
          <w:lang w:val="en-GB" w:eastAsia="en-US"/>
        </w:rPr>
      </w:pPr>
      <w:r w:rsidRPr="6014BAEA">
        <w:rPr>
          <w:rFonts w:ascii="Arial" w:hAnsi="Arial" w:cs="Arial"/>
          <w:sz w:val="20"/>
          <w:szCs w:val="20"/>
          <w:lang w:val="en-GB"/>
        </w:rPr>
        <w:t xml:space="preserve">Where Schools and </w:t>
      </w:r>
      <w:r w:rsidR="0751F8B7" w:rsidRPr="6014BAEA">
        <w:rPr>
          <w:rFonts w:ascii="Arial" w:hAnsi="Arial" w:cs="Arial"/>
          <w:sz w:val="20"/>
          <w:szCs w:val="20"/>
          <w:lang w:val="en-GB"/>
        </w:rPr>
        <w:t>Se</w:t>
      </w:r>
      <w:r w:rsidR="6863F5AD" w:rsidRPr="6014BAEA">
        <w:rPr>
          <w:rFonts w:ascii="Arial" w:hAnsi="Arial" w:cs="Arial"/>
          <w:sz w:val="20"/>
          <w:szCs w:val="20"/>
          <w:lang w:val="en-GB"/>
        </w:rPr>
        <w:t>r</w:t>
      </w:r>
      <w:r w:rsidR="0751F8B7" w:rsidRPr="6014BAEA">
        <w:rPr>
          <w:rFonts w:ascii="Arial" w:hAnsi="Arial" w:cs="Arial"/>
          <w:sz w:val="20"/>
          <w:szCs w:val="20"/>
          <w:lang w:val="en-GB"/>
        </w:rPr>
        <w:t>vice</w:t>
      </w:r>
      <w:r w:rsidRPr="6014BAEA">
        <w:rPr>
          <w:rFonts w:ascii="Arial" w:hAnsi="Arial" w:cs="Arial"/>
          <w:sz w:val="20"/>
          <w:szCs w:val="20"/>
          <w:lang w:val="en-GB"/>
        </w:rPr>
        <w:t xml:space="preserve"> Areas engage a third party for processing activities, the </w:t>
      </w:r>
      <w:r w:rsidR="7BCEB71C" w:rsidRPr="6014BAEA">
        <w:rPr>
          <w:rFonts w:ascii="Arial" w:hAnsi="Arial" w:cs="Arial"/>
          <w:sz w:val="20"/>
          <w:szCs w:val="20"/>
          <w:lang w:val="en-GB"/>
        </w:rPr>
        <w:t>d</w:t>
      </w:r>
      <w:r w:rsidRPr="6014BAEA">
        <w:rPr>
          <w:rFonts w:ascii="Arial" w:hAnsi="Arial" w:cs="Arial"/>
          <w:sz w:val="20"/>
          <w:szCs w:val="20"/>
          <w:lang w:val="en-GB"/>
        </w:rPr>
        <w:t xml:space="preserve">ata </w:t>
      </w:r>
      <w:r w:rsidR="449307A7" w:rsidRPr="6014BAEA">
        <w:rPr>
          <w:rFonts w:ascii="Arial" w:hAnsi="Arial" w:cs="Arial"/>
          <w:sz w:val="20"/>
          <w:szCs w:val="20"/>
          <w:lang w:val="en-GB"/>
        </w:rPr>
        <w:t>p</w:t>
      </w:r>
      <w:r w:rsidRPr="6014BAEA">
        <w:rPr>
          <w:rFonts w:ascii="Arial" w:hAnsi="Arial" w:cs="Arial"/>
          <w:sz w:val="20"/>
          <w:szCs w:val="20"/>
          <w:lang w:val="en-GB"/>
        </w:rPr>
        <w:t xml:space="preserve">rocessor must protect Personal </w:t>
      </w:r>
      <w:r w:rsidR="71F29888" w:rsidRPr="6014BAEA">
        <w:rPr>
          <w:rFonts w:ascii="Arial" w:hAnsi="Arial" w:cs="Arial"/>
          <w:sz w:val="20"/>
          <w:szCs w:val="20"/>
          <w:lang w:val="en-GB"/>
        </w:rPr>
        <w:t>d</w:t>
      </w:r>
      <w:r w:rsidRPr="6014BAEA">
        <w:rPr>
          <w:rFonts w:ascii="Arial" w:hAnsi="Arial" w:cs="Arial"/>
          <w:sz w:val="20"/>
          <w:szCs w:val="20"/>
          <w:lang w:val="en-GB"/>
        </w:rPr>
        <w:t xml:space="preserve">ata through sufficient technical and organisational security measures and take all reasonable compliance steps. </w:t>
      </w:r>
      <w:r w:rsidRPr="6014BAEA">
        <w:rPr>
          <w:rFonts w:ascii="Arial" w:eastAsiaTheme="minorEastAsia" w:hAnsi="Arial" w:cs="Arial"/>
          <w:color w:val="auto"/>
          <w:sz w:val="20"/>
          <w:szCs w:val="20"/>
          <w:lang w:val="en-GB" w:eastAsia="en-US"/>
        </w:rPr>
        <w:t xml:space="preserve">When engaging a third party for </w:t>
      </w:r>
      <w:r w:rsidR="51D269C7" w:rsidRPr="6014BAEA">
        <w:rPr>
          <w:rFonts w:ascii="Arial" w:eastAsiaTheme="minorEastAsia" w:hAnsi="Arial" w:cs="Arial"/>
          <w:color w:val="auto"/>
          <w:sz w:val="20"/>
          <w:szCs w:val="20"/>
          <w:lang w:val="en-GB" w:eastAsia="en-US"/>
        </w:rPr>
        <w:t>p</w:t>
      </w:r>
      <w:r w:rsidRPr="6014BAEA">
        <w:rPr>
          <w:rFonts w:ascii="Arial" w:eastAsiaTheme="minorEastAsia" w:hAnsi="Arial" w:cs="Arial"/>
          <w:color w:val="auto"/>
          <w:sz w:val="20"/>
          <w:szCs w:val="20"/>
          <w:lang w:val="en-GB" w:eastAsia="en-US"/>
        </w:rPr>
        <w:t xml:space="preserve">ersonal </w:t>
      </w:r>
      <w:r w:rsidR="48FEA7FA" w:rsidRPr="6014BAEA">
        <w:rPr>
          <w:rFonts w:ascii="Arial" w:eastAsiaTheme="minorEastAsia" w:hAnsi="Arial" w:cs="Arial"/>
          <w:color w:val="auto"/>
          <w:sz w:val="20"/>
          <w:szCs w:val="20"/>
          <w:lang w:val="en-GB" w:eastAsia="en-US"/>
        </w:rPr>
        <w:t>d</w:t>
      </w:r>
      <w:r w:rsidRPr="6014BAEA">
        <w:rPr>
          <w:rFonts w:ascii="Arial" w:eastAsiaTheme="minorEastAsia" w:hAnsi="Arial" w:cs="Arial"/>
          <w:color w:val="auto"/>
          <w:sz w:val="20"/>
          <w:szCs w:val="20"/>
          <w:lang w:val="en-GB" w:eastAsia="en-US"/>
        </w:rPr>
        <w:t xml:space="preserve">ata processing, School and </w:t>
      </w:r>
      <w:r w:rsidR="35B330FA" w:rsidRPr="6014BAEA">
        <w:rPr>
          <w:rFonts w:ascii="Arial" w:eastAsiaTheme="minorEastAsia" w:hAnsi="Arial" w:cs="Arial"/>
          <w:color w:val="auto"/>
          <w:sz w:val="20"/>
          <w:szCs w:val="20"/>
          <w:lang w:val="en-GB" w:eastAsia="en-US"/>
        </w:rPr>
        <w:t>Service</w:t>
      </w:r>
      <w:r w:rsidRPr="6014BAEA">
        <w:rPr>
          <w:rFonts w:ascii="Arial" w:eastAsiaTheme="minorEastAsia" w:hAnsi="Arial" w:cs="Arial"/>
          <w:color w:val="auto"/>
          <w:sz w:val="20"/>
          <w:szCs w:val="20"/>
          <w:lang w:val="en-GB" w:eastAsia="en-US"/>
        </w:rPr>
        <w:t xml:space="preserve"> Areas must </w:t>
      </w:r>
      <w:bookmarkStart w:id="80" w:name="_Int_n7cBLpmc"/>
      <w:r w:rsidRPr="6014BAEA">
        <w:rPr>
          <w:rFonts w:ascii="Arial" w:eastAsiaTheme="minorEastAsia" w:hAnsi="Arial" w:cs="Arial"/>
          <w:color w:val="auto"/>
          <w:sz w:val="20"/>
          <w:szCs w:val="20"/>
          <w:lang w:val="en-GB" w:eastAsia="en-US"/>
        </w:rPr>
        <w:t>enter into</w:t>
      </w:r>
      <w:bookmarkEnd w:id="80"/>
      <w:r w:rsidRPr="6014BAEA">
        <w:rPr>
          <w:rFonts w:ascii="Arial" w:eastAsiaTheme="minorEastAsia" w:hAnsi="Arial" w:cs="Arial"/>
          <w:color w:val="auto"/>
          <w:sz w:val="20"/>
          <w:szCs w:val="20"/>
          <w:lang w:val="en-GB" w:eastAsia="en-US"/>
        </w:rPr>
        <w:t xml:space="preserve"> a written contract, or equivalent. This contract known as a Data Sharing Agreement and must: </w:t>
      </w:r>
    </w:p>
    <w:p w14:paraId="390B9DD6" w14:textId="77777777" w:rsidR="00967245" w:rsidRPr="004A16C6" w:rsidRDefault="00967245" w:rsidP="00967245">
      <w:pPr>
        <w:pStyle w:val="BodyText1"/>
        <w:spacing w:before="0" w:after="0"/>
        <w:rPr>
          <w:rFonts w:ascii="Arial" w:eastAsiaTheme="minorHAnsi" w:hAnsi="Arial" w:cs="Arial"/>
          <w:bCs/>
          <w:color w:val="auto"/>
          <w:sz w:val="20"/>
          <w:szCs w:val="20"/>
          <w:lang w:val="en-GB" w:eastAsia="en-US"/>
        </w:rPr>
      </w:pPr>
      <w:bookmarkStart w:id="81" w:name="_GoBack"/>
      <w:bookmarkEnd w:id="81"/>
    </w:p>
    <w:p w14:paraId="0DB2E85F" w14:textId="77777777" w:rsidR="00967245" w:rsidRPr="004A16C6" w:rsidRDefault="00967245" w:rsidP="004F5B64">
      <w:pPr>
        <w:pStyle w:val="BodyText1"/>
        <w:numPr>
          <w:ilvl w:val="0"/>
          <w:numId w:val="18"/>
        </w:numPr>
        <w:spacing w:before="0" w:after="0" w:line="276" w:lineRule="auto"/>
        <w:ind w:left="357" w:hanging="357"/>
        <w:rPr>
          <w:rFonts w:ascii="Arial" w:eastAsiaTheme="minorHAnsi" w:hAnsi="Arial" w:cs="Arial"/>
          <w:bCs/>
          <w:color w:val="auto"/>
          <w:sz w:val="20"/>
          <w:szCs w:val="20"/>
          <w:lang w:val="en-GB" w:eastAsia="en-US"/>
        </w:rPr>
      </w:pPr>
      <w:r w:rsidRPr="004A16C6">
        <w:rPr>
          <w:rFonts w:ascii="Arial" w:eastAsiaTheme="minorHAnsi" w:hAnsi="Arial" w:cs="Arial"/>
          <w:bCs/>
          <w:color w:val="auto"/>
          <w:sz w:val="20"/>
          <w:szCs w:val="20"/>
          <w:lang w:val="en-GB" w:eastAsia="en-US"/>
        </w:rPr>
        <w:t xml:space="preserve">clearly set out respective </w:t>
      </w:r>
      <w:r w:rsidR="007936C3" w:rsidRPr="004A16C6">
        <w:rPr>
          <w:rFonts w:ascii="Arial" w:eastAsiaTheme="minorHAnsi" w:hAnsi="Arial" w:cs="Arial"/>
          <w:bCs/>
          <w:color w:val="auto"/>
          <w:sz w:val="20"/>
          <w:szCs w:val="20"/>
          <w:lang w:val="en-GB" w:eastAsia="en-US"/>
        </w:rPr>
        <w:t>parties’</w:t>
      </w:r>
      <w:r w:rsidRPr="004A16C6">
        <w:rPr>
          <w:rFonts w:ascii="Arial" w:eastAsiaTheme="minorHAnsi" w:hAnsi="Arial" w:cs="Arial"/>
          <w:bCs/>
          <w:color w:val="auto"/>
          <w:sz w:val="20"/>
          <w:szCs w:val="20"/>
          <w:lang w:val="en-GB" w:eastAsia="en-US"/>
        </w:rPr>
        <w:t xml:space="preserve"> responsibilities </w:t>
      </w:r>
    </w:p>
    <w:p w14:paraId="23893EE2" w14:textId="42909589" w:rsidR="00967245" w:rsidRPr="004A16C6" w:rsidRDefault="00967245" w:rsidP="004F5B64">
      <w:pPr>
        <w:pStyle w:val="BodyText1"/>
        <w:numPr>
          <w:ilvl w:val="0"/>
          <w:numId w:val="18"/>
        </w:numPr>
        <w:spacing w:before="0" w:after="0" w:line="276" w:lineRule="auto"/>
        <w:ind w:left="357" w:hanging="357"/>
        <w:rPr>
          <w:rFonts w:ascii="Arial" w:eastAsiaTheme="minorEastAsia" w:hAnsi="Arial" w:cs="Arial"/>
          <w:color w:val="auto"/>
          <w:sz w:val="20"/>
          <w:szCs w:val="20"/>
          <w:lang w:val="en-GB" w:eastAsia="en-US"/>
        </w:rPr>
      </w:pPr>
      <w:r w:rsidRPr="62EBA7D4">
        <w:rPr>
          <w:rFonts w:ascii="Arial" w:eastAsiaTheme="minorEastAsia" w:hAnsi="Arial" w:cs="Arial"/>
          <w:color w:val="auto"/>
          <w:sz w:val="20"/>
          <w:szCs w:val="20"/>
          <w:lang w:val="en-GB" w:eastAsia="en-US"/>
        </w:rPr>
        <w:t xml:space="preserve">ensure compliance with relevant European and local </w:t>
      </w:r>
      <w:r w:rsidR="324DD5B9" w:rsidRPr="62EBA7D4">
        <w:rPr>
          <w:rFonts w:ascii="Arial" w:eastAsiaTheme="minorEastAsia" w:hAnsi="Arial" w:cs="Arial"/>
          <w:color w:val="auto"/>
          <w:sz w:val="20"/>
          <w:szCs w:val="20"/>
          <w:lang w:val="en-GB" w:eastAsia="en-US"/>
        </w:rPr>
        <w:t>m</w:t>
      </w:r>
      <w:r w:rsidRPr="62EBA7D4">
        <w:rPr>
          <w:rFonts w:ascii="Arial" w:eastAsiaTheme="minorEastAsia" w:hAnsi="Arial" w:cs="Arial"/>
          <w:color w:val="auto"/>
          <w:sz w:val="20"/>
          <w:szCs w:val="20"/>
          <w:lang w:val="en-GB" w:eastAsia="en-US"/>
        </w:rPr>
        <w:t xml:space="preserve">ember </w:t>
      </w:r>
      <w:r w:rsidR="038832AC" w:rsidRPr="62EBA7D4">
        <w:rPr>
          <w:rFonts w:ascii="Arial" w:eastAsiaTheme="minorEastAsia" w:hAnsi="Arial" w:cs="Arial"/>
          <w:color w:val="auto"/>
          <w:sz w:val="20"/>
          <w:szCs w:val="20"/>
          <w:lang w:val="en-GB" w:eastAsia="en-US"/>
        </w:rPr>
        <w:t>s</w:t>
      </w:r>
      <w:r w:rsidRPr="62EBA7D4">
        <w:rPr>
          <w:rFonts w:ascii="Arial" w:eastAsiaTheme="minorEastAsia" w:hAnsi="Arial" w:cs="Arial"/>
          <w:color w:val="auto"/>
          <w:sz w:val="20"/>
          <w:szCs w:val="20"/>
          <w:lang w:val="en-GB" w:eastAsia="en-US"/>
        </w:rPr>
        <w:t xml:space="preserve">tate </w:t>
      </w:r>
      <w:r w:rsidR="1626FC31" w:rsidRPr="62EBA7D4">
        <w:rPr>
          <w:rFonts w:ascii="Arial" w:eastAsiaTheme="minorEastAsia" w:hAnsi="Arial" w:cs="Arial"/>
          <w:color w:val="auto"/>
          <w:sz w:val="20"/>
          <w:szCs w:val="20"/>
          <w:lang w:val="en-GB" w:eastAsia="en-US"/>
        </w:rPr>
        <w:t>d</w:t>
      </w:r>
      <w:r w:rsidRPr="62EBA7D4">
        <w:rPr>
          <w:rFonts w:ascii="Arial" w:eastAsiaTheme="minorEastAsia" w:hAnsi="Arial" w:cs="Arial"/>
          <w:color w:val="auto"/>
          <w:sz w:val="20"/>
          <w:szCs w:val="20"/>
          <w:lang w:val="en-GB" w:eastAsia="en-US"/>
        </w:rPr>
        <w:t xml:space="preserve">ata </w:t>
      </w:r>
      <w:r w:rsidR="3B9A1255" w:rsidRPr="62EBA7D4">
        <w:rPr>
          <w:rFonts w:ascii="Arial" w:eastAsiaTheme="minorEastAsia" w:hAnsi="Arial" w:cs="Arial"/>
          <w:color w:val="auto"/>
          <w:sz w:val="20"/>
          <w:szCs w:val="20"/>
          <w:lang w:val="en-GB" w:eastAsia="en-US"/>
        </w:rPr>
        <w:t>p</w:t>
      </w:r>
      <w:r w:rsidRPr="62EBA7D4">
        <w:rPr>
          <w:rFonts w:ascii="Arial" w:eastAsiaTheme="minorEastAsia" w:hAnsi="Arial" w:cs="Arial"/>
          <w:color w:val="auto"/>
          <w:sz w:val="20"/>
          <w:szCs w:val="20"/>
          <w:lang w:val="en-GB" w:eastAsia="en-US"/>
        </w:rPr>
        <w:t>rotection requirements/legislation</w:t>
      </w:r>
    </w:p>
    <w:p w14:paraId="633E2AAF" w14:textId="77777777" w:rsidR="00967245" w:rsidRPr="004A16C6" w:rsidRDefault="00967245" w:rsidP="00967245">
      <w:pPr>
        <w:pStyle w:val="BodyText1"/>
        <w:spacing w:before="0" w:after="0"/>
        <w:rPr>
          <w:rFonts w:ascii="Arial" w:eastAsiaTheme="minorHAnsi" w:hAnsi="Arial" w:cs="Arial"/>
          <w:bCs/>
          <w:color w:val="auto"/>
          <w:sz w:val="20"/>
          <w:szCs w:val="20"/>
          <w:lang w:val="en-GB" w:eastAsia="en-US"/>
        </w:rPr>
      </w:pPr>
    </w:p>
    <w:p w14:paraId="62F85975" w14:textId="4F32E874" w:rsidR="00967245" w:rsidRDefault="00967245" w:rsidP="6014BAEA">
      <w:pPr>
        <w:pStyle w:val="BodyText1"/>
        <w:spacing w:before="0" w:after="0" w:line="276" w:lineRule="auto"/>
        <w:rPr>
          <w:rFonts w:ascii="Arial" w:eastAsiaTheme="minorEastAsia" w:hAnsi="Arial" w:cs="Arial"/>
          <w:color w:val="auto"/>
          <w:sz w:val="20"/>
          <w:szCs w:val="20"/>
          <w:lang w:val="en-GB" w:eastAsia="en-US"/>
        </w:rPr>
      </w:pPr>
      <w:r w:rsidRPr="6014BAEA">
        <w:rPr>
          <w:rFonts w:ascii="Arial" w:eastAsiaTheme="majorEastAsia" w:hAnsi="Arial" w:cs="Arial"/>
          <w:color w:val="000000" w:themeColor="text1"/>
          <w:spacing w:val="-10"/>
          <w:kern w:val="28"/>
          <w:sz w:val="20"/>
          <w:szCs w:val="20"/>
        </w:rPr>
        <w:t xml:space="preserve">and must give </w:t>
      </w:r>
      <w:r w:rsidR="0061136F" w:rsidRPr="6014BAEA">
        <w:rPr>
          <w:rFonts w:ascii="Arial" w:eastAsiaTheme="minorEastAsia" w:hAnsi="Arial" w:cs="Arial"/>
          <w:color w:val="auto"/>
          <w:sz w:val="20"/>
          <w:szCs w:val="20"/>
          <w:lang w:val="en-GB" w:eastAsia="en-US"/>
        </w:rPr>
        <w:t>due</w:t>
      </w:r>
      <w:r w:rsidRPr="6014BAEA">
        <w:rPr>
          <w:rFonts w:ascii="Arial" w:eastAsiaTheme="minorEastAsia" w:hAnsi="Arial" w:cs="Arial"/>
          <w:color w:val="auto"/>
          <w:sz w:val="20"/>
          <w:szCs w:val="20"/>
          <w:lang w:val="en-GB" w:eastAsia="en-US"/>
        </w:rPr>
        <w:t xml:space="preserve"> consideration to the following items:</w:t>
      </w:r>
    </w:p>
    <w:p w14:paraId="6C8CCE32" w14:textId="77777777" w:rsidR="00C71032" w:rsidRPr="004A16C6" w:rsidRDefault="00C71032" w:rsidP="00967245">
      <w:pPr>
        <w:pStyle w:val="BodyText1"/>
        <w:spacing w:before="0" w:after="0"/>
        <w:rPr>
          <w:rFonts w:ascii="Arial" w:eastAsiaTheme="majorEastAsia" w:hAnsi="Arial" w:cs="Arial"/>
          <w:bCs/>
          <w:color w:val="000000" w:themeColor="text1"/>
          <w:spacing w:val="-10"/>
          <w:kern w:val="28"/>
          <w:sz w:val="20"/>
          <w:szCs w:val="20"/>
        </w:rPr>
      </w:pPr>
    </w:p>
    <w:p w14:paraId="70CF3532" w14:textId="3315D977" w:rsidR="00967245" w:rsidRPr="002E6F70" w:rsidRDefault="7E9E8253" w:rsidP="004F5B64">
      <w:pPr>
        <w:pStyle w:val="ListParagraph"/>
        <w:numPr>
          <w:ilvl w:val="0"/>
          <w:numId w:val="4"/>
        </w:numPr>
        <w:spacing w:after="0" w:line="276" w:lineRule="auto"/>
        <w:rPr>
          <w:color w:val="000000" w:themeColor="text1"/>
        </w:rPr>
      </w:pPr>
      <w:r w:rsidRPr="62EBA7D4">
        <w:rPr>
          <w:color w:val="000000" w:themeColor="text1"/>
        </w:rPr>
        <w:t>m</w:t>
      </w:r>
      <w:r w:rsidR="00967245" w:rsidRPr="62EBA7D4">
        <w:rPr>
          <w:color w:val="000000" w:themeColor="text1"/>
        </w:rPr>
        <w:t xml:space="preserve">anagement of </w:t>
      </w:r>
      <w:r w:rsidR="7E83C232" w:rsidRPr="62EBA7D4">
        <w:rPr>
          <w:color w:val="000000" w:themeColor="text1"/>
        </w:rPr>
        <w:t>d</w:t>
      </w:r>
      <w:r w:rsidR="00967245" w:rsidRPr="62EBA7D4">
        <w:rPr>
          <w:color w:val="000000" w:themeColor="text1"/>
        </w:rPr>
        <w:t xml:space="preserve">ata </w:t>
      </w:r>
      <w:r w:rsidR="21210A9D" w:rsidRPr="62EBA7D4">
        <w:rPr>
          <w:color w:val="000000" w:themeColor="text1"/>
        </w:rPr>
        <w:t>p</w:t>
      </w:r>
      <w:r w:rsidR="00967245" w:rsidRPr="62EBA7D4">
        <w:rPr>
          <w:color w:val="000000" w:themeColor="text1"/>
        </w:rPr>
        <w:t xml:space="preserve">rocessors </w:t>
      </w:r>
    </w:p>
    <w:p w14:paraId="5838A1B2" w14:textId="785451E5" w:rsidR="00967245" w:rsidRPr="002E6F70" w:rsidRDefault="481E1E10" w:rsidP="004F5B64">
      <w:pPr>
        <w:pStyle w:val="ListParagraph"/>
        <w:numPr>
          <w:ilvl w:val="0"/>
          <w:numId w:val="4"/>
        </w:numPr>
        <w:spacing w:after="0" w:line="276" w:lineRule="auto"/>
        <w:rPr>
          <w:rFonts w:eastAsiaTheme="majorEastAsia"/>
          <w:color w:val="000000" w:themeColor="text1"/>
        </w:rPr>
      </w:pPr>
      <w:r w:rsidRPr="62EBA7D4">
        <w:rPr>
          <w:rFonts w:eastAsiaTheme="majorEastAsia"/>
          <w:color w:val="000000" w:themeColor="text1"/>
        </w:rPr>
        <w:t>s</w:t>
      </w:r>
      <w:r w:rsidR="00967245" w:rsidRPr="62EBA7D4">
        <w:rPr>
          <w:rFonts w:eastAsiaTheme="majorEastAsia"/>
          <w:color w:val="000000" w:themeColor="text1"/>
        </w:rPr>
        <w:t xml:space="preserve">election of </w:t>
      </w:r>
      <w:r w:rsidR="0E813809" w:rsidRPr="62EBA7D4">
        <w:rPr>
          <w:rFonts w:eastAsiaTheme="majorEastAsia"/>
          <w:color w:val="000000" w:themeColor="text1"/>
        </w:rPr>
        <w:t>d</w:t>
      </w:r>
      <w:r w:rsidR="00967245" w:rsidRPr="62EBA7D4">
        <w:rPr>
          <w:rFonts w:eastAsiaTheme="majorEastAsia"/>
          <w:color w:val="000000" w:themeColor="text1"/>
        </w:rPr>
        <w:t>ata Processors</w:t>
      </w:r>
    </w:p>
    <w:p w14:paraId="0F9FFE1D" w14:textId="02FDB6EF" w:rsidR="00967245" w:rsidRPr="002E6F70" w:rsidRDefault="7595E38B" w:rsidP="004F5B64">
      <w:pPr>
        <w:pStyle w:val="ListParagraph"/>
        <w:numPr>
          <w:ilvl w:val="0"/>
          <w:numId w:val="4"/>
        </w:numPr>
        <w:spacing w:after="0" w:line="276" w:lineRule="auto"/>
        <w:rPr>
          <w:rFonts w:eastAsiaTheme="majorEastAsia"/>
          <w:color w:val="000000" w:themeColor="text1"/>
        </w:rPr>
      </w:pPr>
      <w:r w:rsidRPr="62EBA7D4">
        <w:rPr>
          <w:rFonts w:eastAsiaTheme="majorEastAsia"/>
          <w:color w:val="000000" w:themeColor="text1"/>
        </w:rPr>
        <w:t>c</w:t>
      </w:r>
      <w:r w:rsidR="00967245" w:rsidRPr="62EBA7D4">
        <w:rPr>
          <w:rFonts w:eastAsiaTheme="majorEastAsia"/>
          <w:color w:val="000000" w:themeColor="text1"/>
        </w:rPr>
        <w:t>ontract Requirements</w:t>
      </w:r>
    </w:p>
    <w:p w14:paraId="07E446DA" w14:textId="38CC4A18" w:rsidR="00967245" w:rsidRPr="002E6F70" w:rsidRDefault="20A2447B" w:rsidP="004F5B64">
      <w:pPr>
        <w:pStyle w:val="ListParagraph"/>
        <w:numPr>
          <w:ilvl w:val="0"/>
          <w:numId w:val="4"/>
        </w:numPr>
        <w:spacing w:after="0" w:line="276" w:lineRule="auto"/>
        <w:rPr>
          <w:rFonts w:eastAsiaTheme="majorEastAsia"/>
          <w:color w:val="000000" w:themeColor="text1"/>
        </w:rPr>
      </w:pPr>
      <w:r w:rsidRPr="62EBA7D4">
        <w:rPr>
          <w:rFonts w:eastAsiaTheme="majorEastAsia"/>
          <w:color w:val="000000" w:themeColor="text1"/>
        </w:rPr>
        <w:t>s</w:t>
      </w:r>
      <w:r w:rsidR="00967245" w:rsidRPr="62EBA7D4">
        <w:rPr>
          <w:rFonts w:eastAsiaTheme="majorEastAsia"/>
          <w:color w:val="000000" w:themeColor="text1"/>
        </w:rPr>
        <w:t xml:space="preserve">ub-contracted </w:t>
      </w:r>
      <w:r w:rsidR="0C57BAA6" w:rsidRPr="62EBA7D4">
        <w:rPr>
          <w:rFonts w:eastAsiaTheme="majorEastAsia"/>
          <w:color w:val="000000" w:themeColor="text1"/>
        </w:rPr>
        <w:t>d</w:t>
      </w:r>
      <w:r w:rsidR="00967245" w:rsidRPr="62EBA7D4">
        <w:rPr>
          <w:rFonts w:eastAsiaTheme="majorEastAsia"/>
          <w:color w:val="000000" w:themeColor="text1"/>
        </w:rPr>
        <w:t xml:space="preserve">ata </w:t>
      </w:r>
      <w:r w:rsidR="1477BDF9" w:rsidRPr="62EBA7D4">
        <w:rPr>
          <w:rFonts w:eastAsiaTheme="majorEastAsia"/>
          <w:color w:val="000000" w:themeColor="text1"/>
        </w:rPr>
        <w:t>p</w:t>
      </w:r>
      <w:r w:rsidR="00967245" w:rsidRPr="62EBA7D4">
        <w:rPr>
          <w:rFonts w:eastAsiaTheme="majorEastAsia"/>
          <w:color w:val="000000" w:themeColor="text1"/>
        </w:rPr>
        <w:t xml:space="preserve">rocessors  </w:t>
      </w:r>
    </w:p>
    <w:p w14:paraId="5B7EC208" w14:textId="4BD4E56E" w:rsidR="00967245" w:rsidRPr="002E6F70" w:rsidRDefault="69C85DB3" w:rsidP="004F5B64">
      <w:pPr>
        <w:pStyle w:val="ListParagraph"/>
        <w:numPr>
          <w:ilvl w:val="0"/>
          <w:numId w:val="4"/>
        </w:numPr>
        <w:spacing w:after="0" w:line="276" w:lineRule="auto"/>
        <w:rPr>
          <w:rFonts w:eastAsiaTheme="majorEastAsia"/>
          <w:color w:val="000000" w:themeColor="text1"/>
        </w:rPr>
      </w:pPr>
      <w:r w:rsidRPr="62EBA7D4">
        <w:rPr>
          <w:rFonts w:eastAsiaTheme="majorEastAsia"/>
          <w:color w:val="000000" w:themeColor="text1"/>
        </w:rPr>
        <w:t>m</w:t>
      </w:r>
      <w:r w:rsidR="00967245" w:rsidRPr="62EBA7D4">
        <w:rPr>
          <w:rFonts w:eastAsiaTheme="majorEastAsia"/>
          <w:color w:val="000000" w:themeColor="text1"/>
        </w:rPr>
        <w:t xml:space="preserve">onitoring and </w:t>
      </w:r>
      <w:r w:rsidR="2E1D613F" w:rsidRPr="62EBA7D4">
        <w:rPr>
          <w:rFonts w:eastAsiaTheme="majorEastAsia"/>
          <w:color w:val="000000" w:themeColor="text1"/>
        </w:rPr>
        <w:t>r</w:t>
      </w:r>
      <w:r w:rsidR="00967245" w:rsidRPr="62EBA7D4">
        <w:rPr>
          <w:rFonts w:eastAsiaTheme="majorEastAsia"/>
          <w:color w:val="000000" w:themeColor="text1"/>
        </w:rPr>
        <w:t xml:space="preserve">eporting  </w:t>
      </w:r>
    </w:p>
    <w:p w14:paraId="28E68686" w14:textId="6828573A" w:rsidR="00967245" w:rsidRPr="002E6F70" w:rsidRDefault="3687EC0D" w:rsidP="004F5B64">
      <w:pPr>
        <w:pStyle w:val="ListParagraph"/>
        <w:numPr>
          <w:ilvl w:val="0"/>
          <w:numId w:val="4"/>
        </w:numPr>
        <w:spacing w:after="0" w:line="276" w:lineRule="auto"/>
        <w:rPr>
          <w:color w:val="000000" w:themeColor="text1"/>
        </w:rPr>
      </w:pPr>
      <w:r w:rsidRPr="62EBA7D4">
        <w:rPr>
          <w:color w:val="000000" w:themeColor="text1"/>
        </w:rPr>
        <w:t>d</w:t>
      </w:r>
      <w:r w:rsidR="00967245" w:rsidRPr="62EBA7D4">
        <w:rPr>
          <w:color w:val="000000" w:themeColor="text1"/>
        </w:rPr>
        <w:t xml:space="preserve">ata </w:t>
      </w:r>
      <w:r w:rsidR="321B540E" w:rsidRPr="62EBA7D4">
        <w:rPr>
          <w:color w:val="000000" w:themeColor="text1"/>
        </w:rPr>
        <w:t>t</w:t>
      </w:r>
      <w:r w:rsidR="00967245" w:rsidRPr="62EBA7D4">
        <w:rPr>
          <w:color w:val="000000" w:themeColor="text1"/>
        </w:rPr>
        <w:t>ransfers</w:t>
      </w:r>
    </w:p>
    <w:p w14:paraId="2EC37F73" w14:textId="35BAE049" w:rsidR="00967245" w:rsidRPr="002E6F70" w:rsidRDefault="1886AC60" w:rsidP="004F5B64">
      <w:pPr>
        <w:pStyle w:val="ListParagraph"/>
        <w:numPr>
          <w:ilvl w:val="0"/>
          <w:numId w:val="4"/>
        </w:numPr>
        <w:spacing w:after="0" w:line="276" w:lineRule="auto"/>
        <w:rPr>
          <w:rFonts w:eastAsiaTheme="majorEastAsia"/>
          <w:color w:val="000000" w:themeColor="text1"/>
        </w:rPr>
      </w:pPr>
      <w:r w:rsidRPr="62EBA7D4">
        <w:rPr>
          <w:rFonts w:eastAsiaTheme="majorEastAsia"/>
          <w:color w:val="000000" w:themeColor="text1"/>
        </w:rPr>
        <w:t>a</w:t>
      </w:r>
      <w:r w:rsidR="00967245" w:rsidRPr="62EBA7D4">
        <w:rPr>
          <w:rFonts w:eastAsiaTheme="majorEastAsia"/>
          <w:color w:val="000000" w:themeColor="text1"/>
        </w:rPr>
        <w:t xml:space="preserve">ppropriate </w:t>
      </w:r>
      <w:r w:rsidR="7A05CB0A" w:rsidRPr="62EBA7D4">
        <w:rPr>
          <w:rFonts w:eastAsiaTheme="majorEastAsia"/>
          <w:color w:val="000000" w:themeColor="text1"/>
        </w:rPr>
        <w:t>s</w:t>
      </w:r>
      <w:r w:rsidR="00967245" w:rsidRPr="62EBA7D4">
        <w:rPr>
          <w:rFonts w:eastAsiaTheme="majorEastAsia"/>
          <w:color w:val="000000" w:themeColor="text1"/>
        </w:rPr>
        <w:t>afeguards</w:t>
      </w:r>
    </w:p>
    <w:p w14:paraId="1CFD1E2B" w14:textId="57A43CE8" w:rsidR="00967245" w:rsidRPr="002E6F70" w:rsidRDefault="0E27CABA" w:rsidP="004F5B64">
      <w:pPr>
        <w:pStyle w:val="ListParagraph"/>
        <w:numPr>
          <w:ilvl w:val="0"/>
          <w:numId w:val="4"/>
        </w:numPr>
        <w:spacing w:after="0" w:line="276" w:lineRule="auto"/>
        <w:rPr>
          <w:rFonts w:eastAsiaTheme="majorEastAsia"/>
          <w:color w:val="000000" w:themeColor="text1"/>
        </w:rPr>
      </w:pPr>
      <w:r w:rsidRPr="62EBA7D4">
        <w:rPr>
          <w:rFonts w:eastAsiaTheme="majorEastAsia"/>
          <w:color w:val="000000" w:themeColor="text1"/>
        </w:rPr>
        <w:t>d</w:t>
      </w:r>
      <w:r w:rsidR="00967245" w:rsidRPr="62EBA7D4">
        <w:rPr>
          <w:rFonts w:eastAsiaTheme="majorEastAsia"/>
          <w:color w:val="000000" w:themeColor="text1"/>
        </w:rPr>
        <w:t>erogations for specific situations</w:t>
      </w:r>
    </w:p>
    <w:p w14:paraId="357B24B9" w14:textId="43FF8839" w:rsidR="00967245" w:rsidRPr="002E6F70" w:rsidRDefault="1FC2D815" w:rsidP="004F5B64">
      <w:pPr>
        <w:pStyle w:val="ListParagraph"/>
        <w:numPr>
          <w:ilvl w:val="0"/>
          <w:numId w:val="4"/>
        </w:numPr>
        <w:spacing w:after="0" w:line="276" w:lineRule="auto"/>
        <w:rPr>
          <w:rFonts w:eastAsiaTheme="majorEastAsia"/>
          <w:color w:val="000000" w:themeColor="text1"/>
        </w:rPr>
      </w:pPr>
      <w:r w:rsidRPr="62EBA7D4">
        <w:rPr>
          <w:rFonts w:eastAsiaTheme="majorEastAsia"/>
          <w:color w:val="000000" w:themeColor="text1"/>
        </w:rPr>
        <w:t>o</w:t>
      </w:r>
      <w:r w:rsidR="00967245" w:rsidRPr="62EBA7D4">
        <w:rPr>
          <w:rFonts w:eastAsiaTheme="majorEastAsia"/>
          <w:color w:val="000000" w:themeColor="text1"/>
        </w:rPr>
        <w:t xml:space="preserve">nce off transfer of </w:t>
      </w:r>
      <w:r w:rsidR="3A23523F" w:rsidRPr="62EBA7D4">
        <w:rPr>
          <w:rFonts w:eastAsiaTheme="majorEastAsia"/>
          <w:color w:val="000000" w:themeColor="text1"/>
        </w:rPr>
        <w:t>p</w:t>
      </w:r>
      <w:r w:rsidR="00967245" w:rsidRPr="62EBA7D4">
        <w:rPr>
          <w:rFonts w:eastAsiaTheme="majorEastAsia"/>
          <w:color w:val="000000" w:themeColor="text1"/>
        </w:rPr>
        <w:t xml:space="preserve">ersonal </w:t>
      </w:r>
      <w:r w:rsidR="3C99BDAD" w:rsidRPr="62EBA7D4">
        <w:rPr>
          <w:rFonts w:eastAsiaTheme="majorEastAsia"/>
          <w:color w:val="000000" w:themeColor="text1"/>
        </w:rPr>
        <w:t>d</w:t>
      </w:r>
      <w:r w:rsidR="00967245" w:rsidRPr="62EBA7D4">
        <w:rPr>
          <w:rFonts w:eastAsiaTheme="majorEastAsia"/>
          <w:color w:val="000000" w:themeColor="text1"/>
        </w:rPr>
        <w:t>ata</w:t>
      </w:r>
    </w:p>
    <w:p w14:paraId="503CA386" w14:textId="16C99840" w:rsidR="00967245" w:rsidRPr="002E6F70" w:rsidRDefault="00967245" w:rsidP="004F5B64">
      <w:pPr>
        <w:pStyle w:val="ListParagraph"/>
        <w:numPr>
          <w:ilvl w:val="0"/>
          <w:numId w:val="4"/>
        </w:numPr>
        <w:spacing w:after="0" w:line="276" w:lineRule="auto"/>
        <w:rPr>
          <w:color w:val="000000" w:themeColor="text1"/>
        </w:rPr>
      </w:pPr>
      <w:r w:rsidRPr="62EBA7D4">
        <w:rPr>
          <w:color w:val="000000" w:themeColor="text1"/>
        </w:rPr>
        <w:t xml:space="preserve">Data Sharing </w:t>
      </w:r>
      <w:r w:rsidR="1F2D0202" w:rsidRPr="29AF7CCE">
        <w:rPr>
          <w:color w:val="000000" w:themeColor="text1"/>
        </w:rPr>
        <w:t>A</w:t>
      </w:r>
      <w:r w:rsidRPr="29AF7CCE">
        <w:rPr>
          <w:color w:val="000000" w:themeColor="text1"/>
        </w:rPr>
        <w:t>greements</w:t>
      </w:r>
    </w:p>
    <w:p w14:paraId="415A2F1C" w14:textId="441206D0" w:rsidR="00967245" w:rsidRPr="002E6F70" w:rsidRDefault="6F9DD87A" w:rsidP="004F5B64">
      <w:pPr>
        <w:pStyle w:val="ListParagraph"/>
        <w:numPr>
          <w:ilvl w:val="0"/>
          <w:numId w:val="4"/>
        </w:numPr>
        <w:spacing w:after="0" w:line="276" w:lineRule="auto"/>
        <w:rPr>
          <w:rFonts w:eastAsiaTheme="majorEastAsia"/>
          <w:color w:val="000000" w:themeColor="text1"/>
        </w:rPr>
      </w:pPr>
      <w:r w:rsidRPr="62EBA7D4">
        <w:rPr>
          <w:rFonts w:eastAsiaTheme="majorEastAsia"/>
          <w:color w:val="000000" w:themeColor="text1"/>
        </w:rPr>
        <w:t>r</w:t>
      </w:r>
      <w:r w:rsidR="00967245" w:rsidRPr="62EBA7D4">
        <w:rPr>
          <w:rFonts w:eastAsiaTheme="majorEastAsia"/>
          <w:color w:val="000000" w:themeColor="text1"/>
        </w:rPr>
        <w:t>eview of data sharing arrangements</w:t>
      </w:r>
    </w:p>
    <w:p w14:paraId="3BCE206F" w14:textId="54F7D92E" w:rsidR="00967245" w:rsidRPr="002E6F70" w:rsidRDefault="1F542F32" w:rsidP="004F5B64">
      <w:pPr>
        <w:pStyle w:val="ListParagraph"/>
        <w:numPr>
          <w:ilvl w:val="0"/>
          <w:numId w:val="4"/>
        </w:numPr>
        <w:spacing w:after="0" w:line="276" w:lineRule="auto"/>
        <w:rPr>
          <w:color w:val="000000" w:themeColor="text1"/>
        </w:rPr>
      </w:pPr>
      <w:r w:rsidRPr="62EBA7D4">
        <w:rPr>
          <w:color w:val="000000" w:themeColor="text1"/>
        </w:rPr>
        <w:t>d</w:t>
      </w:r>
      <w:r w:rsidR="00967245" w:rsidRPr="62EBA7D4">
        <w:rPr>
          <w:color w:val="000000" w:themeColor="text1"/>
        </w:rPr>
        <w:t>ata transfer methods</w:t>
      </w:r>
    </w:p>
    <w:p w14:paraId="6DBF254D" w14:textId="74F78496" w:rsidR="00967245" w:rsidRPr="002E6F70" w:rsidRDefault="34F7ED1B" w:rsidP="004F5B64">
      <w:pPr>
        <w:pStyle w:val="ListParagraph"/>
        <w:numPr>
          <w:ilvl w:val="0"/>
          <w:numId w:val="4"/>
        </w:numPr>
        <w:spacing w:after="0" w:line="276" w:lineRule="auto"/>
        <w:rPr>
          <w:rFonts w:eastAsiaTheme="majorEastAsia"/>
          <w:color w:val="000000" w:themeColor="text1"/>
        </w:rPr>
      </w:pPr>
      <w:r w:rsidRPr="62EBA7D4">
        <w:rPr>
          <w:rFonts w:eastAsiaTheme="majorEastAsia"/>
          <w:color w:val="000000" w:themeColor="text1"/>
        </w:rPr>
        <w:t>e</w:t>
      </w:r>
      <w:r w:rsidR="00967245" w:rsidRPr="62EBA7D4">
        <w:rPr>
          <w:rFonts w:eastAsiaTheme="majorEastAsia"/>
          <w:color w:val="000000" w:themeColor="text1"/>
        </w:rPr>
        <w:t>mail</w:t>
      </w:r>
    </w:p>
    <w:p w14:paraId="5906F927" w14:textId="436C2FE4" w:rsidR="00967245" w:rsidRPr="002E6F70" w:rsidRDefault="02A0E39B" w:rsidP="004F5B64">
      <w:pPr>
        <w:pStyle w:val="ListParagraph"/>
        <w:numPr>
          <w:ilvl w:val="0"/>
          <w:numId w:val="4"/>
        </w:numPr>
        <w:spacing w:after="0" w:line="276" w:lineRule="auto"/>
        <w:rPr>
          <w:rFonts w:eastAsiaTheme="majorEastAsia"/>
          <w:color w:val="000000" w:themeColor="text1"/>
        </w:rPr>
      </w:pPr>
      <w:r w:rsidRPr="62EBA7D4">
        <w:rPr>
          <w:rFonts w:eastAsiaTheme="majorEastAsia"/>
          <w:color w:val="000000" w:themeColor="text1"/>
        </w:rPr>
        <w:t>c</w:t>
      </w:r>
      <w:r w:rsidR="00967245" w:rsidRPr="62EBA7D4">
        <w:rPr>
          <w:rFonts w:eastAsiaTheme="majorEastAsia"/>
          <w:color w:val="000000" w:themeColor="text1"/>
        </w:rPr>
        <w:t>loud storage and cloud applications</w:t>
      </w:r>
    </w:p>
    <w:p w14:paraId="7B912282" w14:textId="781A90D4" w:rsidR="00967245" w:rsidRPr="002E6F70" w:rsidRDefault="7C283BE1" w:rsidP="004F5B64">
      <w:pPr>
        <w:pStyle w:val="ListParagraph"/>
        <w:numPr>
          <w:ilvl w:val="0"/>
          <w:numId w:val="4"/>
        </w:numPr>
        <w:spacing w:after="0" w:line="276" w:lineRule="auto"/>
        <w:rPr>
          <w:rFonts w:eastAsiaTheme="majorEastAsia"/>
          <w:color w:val="000000" w:themeColor="text1"/>
        </w:rPr>
      </w:pPr>
      <w:r w:rsidRPr="62EBA7D4">
        <w:rPr>
          <w:rFonts w:eastAsiaTheme="majorEastAsia"/>
          <w:color w:val="000000" w:themeColor="text1"/>
        </w:rPr>
        <w:t>t</w:t>
      </w:r>
      <w:r w:rsidR="00967245" w:rsidRPr="62EBA7D4">
        <w:rPr>
          <w:rFonts w:eastAsiaTheme="majorEastAsia"/>
          <w:color w:val="000000" w:themeColor="text1"/>
        </w:rPr>
        <w:t xml:space="preserve">elephone / mobile phone </w:t>
      </w:r>
    </w:p>
    <w:p w14:paraId="09E5D129" w14:textId="66C25079" w:rsidR="00967245" w:rsidRPr="002E6F70" w:rsidRDefault="4E6990B3" w:rsidP="004F5B64">
      <w:pPr>
        <w:pStyle w:val="ListParagraph"/>
        <w:numPr>
          <w:ilvl w:val="0"/>
          <w:numId w:val="4"/>
        </w:numPr>
        <w:spacing w:after="0" w:line="276" w:lineRule="auto"/>
        <w:rPr>
          <w:rFonts w:eastAsiaTheme="majorEastAsia"/>
          <w:color w:val="000000" w:themeColor="text1"/>
        </w:rPr>
      </w:pPr>
      <w:r w:rsidRPr="62EBA7D4">
        <w:rPr>
          <w:rFonts w:eastAsiaTheme="majorEastAsia"/>
          <w:color w:val="000000" w:themeColor="text1"/>
        </w:rPr>
        <w:t>s</w:t>
      </w:r>
      <w:r w:rsidR="00967245" w:rsidRPr="62EBA7D4">
        <w:rPr>
          <w:rFonts w:eastAsiaTheme="majorEastAsia"/>
          <w:color w:val="000000" w:themeColor="text1"/>
        </w:rPr>
        <w:t>ending the information by post</w:t>
      </w:r>
    </w:p>
    <w:p w14:paraId="5095D627" w14:textId="570A4E07" w:rsidR="00967245" w:rsidRPr="002E6F70" w:rsidRDefault="1BAA8170" w:rsidP="004F5B64">
      <w:pPr>
        <w:pStyle w:val="ListParagraph"/>
        <w:numPr>
          <w:ilvl w:val="0"/>
          <w:numId w:val="4"/>
        </w:numPr>
        <w:spacing w:after="0" w:line="276" w:lineRule="auto"/>
        <w:rPr>
          <w:rFonts w:eastAsiaTheme="majorEastAsia"/>
          <w:color w:val="000000" w:themeColor="text1"/>
        </w:rPr>
      </w:pPr>
      <w:r w:rsidRPr="62EBA7D4">
        <w:rPr>
          <w:rFonts w:eastAsiaTheme="majorEastAsia"/>
          <w:color w:val="000000" w:themeColor="text1"/>
        </w:rPr>
        <w:t>h</w:t>
      </w:r>
      <w:r w:rsidR="00967245" w:rsidRPr="62EBA7D4">
        <w:rPr>
          <w:rFonts w:eastAsiaTheme="majorEastAsia"/>
          <w:color w:val="000000" w:themeColor="text1"/>
        </w:rPr>
        <w:t>and delivery / collection</w:t>
      </w:r>
    </w:p>
    <w:p w14:paraId="48A14EF9" w14:textId="32E37ED5" w:rsidR="00967245" w:rsidRPr="00652736" w:rsidRDefault="00967245" w:rsidP="00652736">
      <w:pPr>
        <w:pStyle w:val="ListParagraph"/>
        <w:numPr>
          <w:ilvl w:val="0"/>
          <w:numId w:val="4"/>
        </w:numPr>
        <w:spacing w:after="0" w:line="276" w:lineRule="auto"/>
        <w:rPr>
          <w:color w:val="000000" w:themeColor="text1"/>
        </w:rPr>
      </w:pPr>
      <w:r w:rsidRPr="62EBA7D4">
        <w:rPr>
          <w:color w:val="000000" w:themeColor="text1"/>
        </w:rPr>
        <w:t xml:space="preserve">Data Breach Notification </w:t>
      </w:r>
    </w:p>
    <w:p w14:paraId="6F5F7BDF" w14:textId="3A203E86" w:rsidR="00967245" w:rsidRPr="002E6F70" w:rsidRDefault="00967245" w:rsidP="00967245">
      <w:pPr>
        <w:tabs>
          <w:tab w:val="left" w:pos="3857"/>
        </w:tabs>
        <w:jc w:val="both"/>
        <w:rPr>
          <w:rFonts w:cs="Arial"/>
          <w:color w:val="000000" w:themeColor="text1"/>
        </w:rPr>
      </w:pPr>
      <w:r w:rsidRPr="002E6F70">
        <w:rPr>
          <w:rFonts w:cs="Arial"/>
          <w:color w:val="000000" w:themeColor="text1"/>
        </w:rPr>
        <w:t xml:space="preserve">Please see </w:t>
      </w:r>
      <w:r w:rsidRPr="002E6F70">
        <w:rPr>
          <w:rFonts w:cs="Arial"/>
          <w:b/>
          <w:color w:val="000000" w:themeColor="text1"/>
        </w:rPr>
        <w:t xml:space="preserve">Appendix </w:t>
      </w:r>
      <w:r w:rsidR="008544BC">
        <w:rPr>
          <w:rFonts w:cs="Arial"/>
          <w:b/>
          <w:color w:val="000000" w:themeColor="text1"/>
        </w:rPr>
        <w:t>Q</w:t>
      </w:r>
      <w:r w:rsidRPr="002E6F70">
        <w:rPr>
          <w:rFonts w:cs="Arial"/>
          <w:color w:val="000000" w:themeColor="text1"/>
        </w:rPr>
        <w:t xml:space="preserve"> for a sample Data Sharing Agreement.</w:t>
      </w:r>
    </w:p>
    <w:p w14:paraId="3D201CE9" w14:textId="77777777" w:rsidR="00967245" w:rsidRPr="00133E5D" w:rsidRDefault="00967245" w:rsidP="008A2A86">
      <w:pPr>
        <w:pStyle w:val="Heading2"/>
      </w:pPr>
      <w:bookmarkStart w:id="82" w:name="_Toc19263241"/>
    </w:p>
    <w:p w14:paraId="1401FD13" w14:textId="661F950E" w:rsidR="00967245" w:rsidRPr="00133E5D" w:rsidRDefault="00630FE9" w:rsidP="008A2A86">
      <w:pPr>
        <w:pStyle w:val="Heading2"/>
      </w:pPr>
      <w:bookmarkStart w:id="83" w:name="_Toc473535236"/>
      <w:r>
        <w:t>6.</w:t>
      </w:r>
      <w:r w:rsidR="00842DF2">
        <w:t>11</w:t>
      </w:r>
      <w:r w:rsidR="00322CA1">
        <w:t xml:space="preserve"> </w:t>
      </w:r>
      <w:r w:rsidR="00967245">
        <w:t>Data Subjects Rights</w:t>
      </w:r>
      <w:bookmarkEnd w:id="82"/>
      <w:bookmarkEnd w:id="83"/>
      <w:r w:rsidR="00967245">
        <w:t xml:space="preserve"> </w:t>
      </w:r>
    </w:p>
    <w:p w14:paraId="309F67DE" w14:textId="296227D5" w:rsidR="00967245" w:rsidRPr="00A95DAC" w:rsidRDefault="00967245" w:rsidP="002E6F70">
      <w:pPr>
        <w:pStyle w:val="BodyText1"/>
        <w:spacing w:before="0" w:after="0" w:line="276" w:lineRule="auto"/>
        <w:rPr>
          <w:rFonts w:ascii="Arial" w:hAnsi="Arial" w:cs="Arial"/>
          <w:color w:val="auto"/>
          <w:sz w:val="20"/>
          <w:szCs w:val="20"/>
        </w:rPr>
      </w:pPr>
      <w:r w:rsidRPr="6014BAEA">
        <w:rPr>
          <w:rFonts w:ascii="Arial" w:hAnsi="Arial" w:cs="Arial"/>
          <w:color w:val="auto"/>
          <w:sz w:val="20"/>
          <w:szCs w:val="20"/>
        </w:rPr>
        <w:t xml:space="preserve">The Data Protection Officer, supported by the Head of Schools and </w:t>
      </w:r>
      <w:r w:rsidR="00C9133A" w:rsidRPr="6014BAEA">
        <w:rPr>
          <w:rFonts w:ascii="Arial" w:hAnsi="Arial" w:cs="Arial"/>
          <w:color w:val="auto"/>
          <w:sz w:val="20"/>
          <w:szCs w:val="20"/>
        </w:rPr>
        <w:t>Service Areas</w:t>
      </w:r>
      <w:r w:rsidRPr="6014BAEA">
        <w:rPr>
          <w:rFonts w:ascii="Arial" w:hAnsi="Arial" w:cs="Arial"/>
          <w:color w:val="auto"/>
          <w:sz w:val="20"/>
          <w:szCs w:val="20"/>
        </w:rPr>
        <w:t xml:space="preserve">, shall maintain appropriate processes and procedures to address </w:t>
      </w:r>
      <w:r w:rsidR="5F4729AC" w:rsidRPr="6014BAEA">
        <w:rPr>
          <w:rFonts w:ascii="Arial" w:hAnsi="Arial" w:cs="Arial"/>
          <w:color w:val="auto"/>
          <w:sz w:val="20"/>
          <w:szCs w:val="20"/>
        </w:rPr>
        <w:t>d</w:t>
      </w:r>
      <w:r w:rsidRPr="6014BAEA">
        <w:rPr>
          <w:rFonts w:ascii="Arial" w:hAnsi="Arial" w:cs="Arial"/>
          <w:color w:val="auto"/>
          <w:sz w:val="20"/>
          <w:szCs w:val="20"/>
        </w:rPr>
        <w:t xml:space="preserve">ata </w:t>
      </w:r>
      <w:r w:rsidR="4FAC96D3" w:rsidRPr="6014BAEA">
        <w:rPr>
          <w:rFonts w:ascii="Arial" w:hAnsi="Arial" w:cs="Arial"/>
          <w:color w:val="auto"/>
          <w:sz w:val="20"/>
          <w:szCs w:val="20"/>
        </w:rPr>
        <w:t>subject's</w:t>
      </w:r>
      <w:r w:rsidRPr="6014BAEA">
        <w:rPr>
          <w:rFonts w:ascii="Arial" w:hAnsi="Arial" w:cs="Arial"/>
          <w:color w:val="auto"/>
          <w:sz w:val="20"/>
          <w:szCs w:val="20"/>
        </w:rPr>
        <w:t xml:space="preserve"> rights under </w:t>
      </w:r>
      <w:r w:rsidR="007B7E5E" w:rsidRPr="6014BAEA">
        <w:rPr>
          <w:rFonts w:ascii="Arial" w:hAnsi="Arial" w:cs="Arial"/>
          <w:color w:val="auto"/>
          <w:sz w:val="20"/>
          <w:szCs w:val="20"/>
        </w:rPr>
        <w:t>data protection legislation</w:t>
      </w:r>
      <w:r w:rsidRPr="6014BAEA">
        <w:rPr>
          <w:rFonts w:ascii="Arial" w:hAnsi="Arial" w:cs="Arial"/>
          <w:color w:val="auto"/>
          <w:sz w:val="20"/>
          <w:szCs w:val="20"/>
        </w:rPr>
        <w:t xml:space="preserve">. </w:t>
      </w:r>
    </w:p>
    <w:p w14:paraId="6E607016" w14:textId="77777777" w:rsidR="00967245" w:rsidRPr="00A95DAC" w:rsidRDefault="00967245" w:rsidP="00967245">
      <w:pPr>
        <w:pStyle w:val="BodyText1"/>
        <w:spacing w:before="0" w:after="0"/>
        <w:rPr>
          <w:rFonts w:ascii="Arial" w:eastAsia="MS Mincho" w:hAnsi="Arial" w:cs="Arial"/>
          <w:color w:val="auto"/>
          <w:sz w:val="20"/>
          <w:szCs w:val="20"/>
        </w:rPr>
      </w:pPr>
    </w:p>
    <w:p w14:paraId="04B8DDED" w14:textId="6FA0E484" w:rsidR="00967245" w:rsidRPr="0023051C" w:rsidRDefault="00967245" w:rsidP="62EBA7D4">
      <w:pPr>
        <w:spacing w:after="0" w:line="276" w:lineRule="auto"/>
        <w:jc w:val="both"/>
        <w:rPr>
          <w:rFonts w:cs="Arial"/>
          <w:color w:val="000000" w:themeColor="text1"/>
          <w:lang w:eastAsia="en-IE"/>
        </w:rPr>
      </w:pPr>
      <w:r w:rsidRPr="301BF34E">
        <w:rPr>
          <w:rFonts w:eastAsia="Arial" w:cs="Arial"/>
          <w:color w:val="000000" w:themeColor="text1"/>
          <w:lang w:eastAsia="en-IE"/>
        </w:rPr>
        <w:t xml:space="preserve">Data </w:t>
      </w:r>
      <w:r w:rsidR="4C13B22C" w:rsidRPr="301BF34E">
        <w:rPr>
          <w:rFonts w:eastAsia="Arial" w:cs="Arial"/>
          <w:color w:val="000000" w:themeColor="text1"/>
          <w:lang w:eastAsia="en-IE"/>
        </w:rPr>
        <w:t>s</w:t>
      </w:r>
      <w:r w:rsidRPr="301BF34E">
        <w:rPr>
          <w:rFonts w:eastAsia="Arial" w:cs="Arial"/>
          <w:color w:val="000000" w:themeColor="text1"/>
          <w:lang w:eastAsia="en-IE"/>
        </w:rPr>
        <w:t xml:space="preserve">ubjects have the following rights under </w:t>
      </w:r>
      <w:r w:rsidR="57C2044A" w:rsidRPr="301BF34E">
        <w:rPr>
          <w:rFonts w:eastAsia="Arial" w:cs="Arial"/>
          <w:color w:val="000000" w:themeColor="text1"/>
          <w:lang w:eastAsia="en-IE"/>
        </w:rPr>
        <w:t>d</w:t>
      </w:r>
      <w:r w:rsidRPr="301BF34E">
        <w:rPr>
          <w:rFonts w:eastAsia="Arial" w:cs="Arial"/>
          <w:color w:val="000000" w:themeColor="text1"/>
          <w:lang w:eastAsia="en-IE"/>
        </w:rPr>
        <w:t xml:space="preserve">ata </w:t>
      </w:r>
      <w:r w:rsidR="17A7BAD7" w:rsidRPr="301BF34E">
        <w:rPr>
          <w:rFonts w:eastAsia="Arial" w:cs="Arial"/>
          <w:color w:val="000000" w:themeColor="text1"/>
          <w:lang w:eastAsia="en-IE"/>
        </w:rPr>
        <w:t>p</w:t>
      </w:r>
      <w:r w:rsidRPr="301BF34E">
        <w:rPr>
          <w:rFonts w:eastAsia="Arial" w:cs="Arial"/>
          <w:color w:val="000000" w:themeColor="text1"/>
          <w:lang w:eastAsia="en-IE"/>
        </w:rPr>
        <w:t xml:space="preserve">rotection </w:t>
      </w:r>
      <w:r w:rsidR="3E999C45" w:rsidRPr="301BF34E">
        <w:rPr>
          <w:rFonts w:eastAsia="Arial" w:cs="Arial"/>
          <w:color w:val="000000" w:themeColor="text1"/>
          <w:lang w:eastAsia="en-IE"/>
        </w:rPr>
        <w:t>l</w:t>
      </w:r>
      <w:r w:rsidR="00A3131A" w:rsidRPr="301BF34E">
        <w:rPr>
          <w:rFonts w:eastAsia="Arial" w:cs="Arial"/>
          <w:color w:val="000000" w:themeColor="text1"/>
          <w:lang w:eastAsia="en-IE"/>
        </w:rPr>
        <w:t>egislation</w:t>
      </w:r>
      <w:r w:rsidRPr="301BF34E">
        <w:rPr>
          <w:rFonts w:eastAsia="Arial" w:cs="Arial"/>
          <w:color w:val="000000" w:themeColor="text1"/>
          <w:lang w:eastAsia="en-IE"/>
        </w:rPr>
        <w:t xml:space="preserve">, </w:t>
      </w:r>
      <w:r w:rsidRPr="301BF34E">
        <w:rPr>
          <w:rFonts w:cs="Arial"/>
          <w:color w:val="000000" w:themeColor="text1"/>
          <w:lang w:eastAsia="en-IE"/>
        </w:rPr>
        <w:t>subject to certain exemptions, in relation to their personal data:</w:t>
      </w:r>
    </w:p>
    <w:p w14:paraId="43269029" w14:textId="77777777" w:rsidR="00967245" w:rsidRPr="00133E5D" w:rsidRDefault="00967245" w:rsidP="00967245">
      <w:pPr>
        <w:spacing w:after="0" w:line="20" w:lineRule="atLeast"/>
        <w:rPr>
          <w:rFonts w:ascii="Verdana" w:eastAsia="Arial" w:hAnsi="Verdana" w:cs="Times New Roman"/>
          <w:color w:val="000000"/>
          <w:sz w:val="24"/>
          <w:lang w:eastAsia="en-IE"/>
        </w:rPr>
      </w:pPr>
      <w:r w:rsidRPr="00133E5D">
        <w:rPr>
          <w:rFonts w:ascii="Verdana" w:eastAsia="Arial" w:hAnsi="Verdana" w:cs="Times New Roman"/>
          <w:color w:val="000000"/>
          <w:sz w:val="24"/>
          <w:lang w:eastAsia="en-IE"/>
        </w:rPr>
        <w:t xml:space="preserve"> </w:t>
      </w:r>
    </w:p>
    <w:tbl>
      <w:tblPr>
        <w:tblStyle w:val="TableGrid0"/>
        <w:tblW w:w="9356" w:type="dxa"/>
        <w:tblInd w:w="-292" w:type="dxa"/>
        <w:tblCellMar>
          <w:top w:w="16" w:type="dxa"/>
          <w:left w:w="5" w:type="dxa"/>
          <w:right w:w="8" w:type="dxa"/>
        </w:tblCellMar>
        <w:tblLook w:val="04A0" w:firstRow="1" w:lastRow="0" w:firstColumn="1" w:lastColumn="0" w:noHBand="0" w:noVBand="1"/>
      </w:tblPr>
      <w:tblGrid>
        <w:gridCol w:w="2111"/>
        <w:gridCol w:w="7245"/>
      </w:tblGrid>
      <w:tr w:rsidR="00967245" w:rsidRPr="00133E5D" w14:paraId="458AC0A6" w14:textId="77777777" w:rsidTr="6014BAEA">
        <w:trPr>
          <w:trHeight w:val="272"/>
        </w:trPr>
        <w:tc>
          <w:tcPr>
            <w:tcW w:w="2111" w:type="dxa"/>
            <w:tcBorders>
              <w:top w:val="single" w:sz="6" w:space="0" w:color="010101"/>
              <w:left w:val="single" w:sz="6" w:space="0" w:color="010101"/>
              <w:bottom w:val="single" w:sz="6" w:space="0" w:color="010101"/>
              <w:right w:val="single" w:sz="6" w:space="0" w:color="010101"/>
            </w:tcBorders>
            <w:shd w:val="clear" w:color="auto" w:fill="0F233D"/>
          </w:tcPr>
          <w:p w14:paraId="39753E2D" w14:textId="77777777" w:rsidR="00967245" w:rsidRPr="00133E5D" w:rsidRDefault="00967245" w:rsidP="00967245">
            <w:pPr>
              <w:spacing w:line="20" w:lineRule="atLeast"/>
              <w:ind w:left="96"/>
              <w:rPr>
                <w:rFonts w:ascii="Verdana" w:hAnsi="Verdana" w:cs="Times New Roman"/>
                <w:color w:val="000000"/>
                <w:sz w:val="24"/>
                <w:szCs w:val="24"/>
              </w:rPr>
            </w:pPr>
            <w:r w:rsidRPr="00133E5D">
              <w:rPr>
                <w:rFonts w:ascii="Verdana" w:hAnsi="Verdana" w:cs="Times New Roman"/>
                <w:b/>
                <w:color w:val="FFFFFF"/>
                <w:sz w:val="24"/>
                <w:szCs w:val="24"/>
              </w:rPr>
              <w:t>Right</w:t>
            </w:r>
            <w:r w:rsidRPr="00133E5D">
              <w:rPr>
                <w:rFonts w:ascii="Verdana" w:hAnsi="Verdana" w:cs="Times New Roman"/>
                <w:color w:val="FFFFFF"/>
                <w:sz w:val="24"/>
                <w:szCs w:val="24"/>
              </w:rPr>
              <w:t xml:space="preserve"> </w:t>
            </w:r>
          </w:p>
        </w:tc>
        <w:tc>
          <w:tcPr>
            <w:tcW w:w="7245" w:type="dxa"/>
            <w:tcBorders>
              <w:top w:val="single" w:sz="6" w:space="0" w:color="010101"/>
              <w:left w:val="single" w:sz="6" w:space="0" w:color="010101"/>
              <w:bottom w:val="single" w:sz="6" w:space="0" w:color="010101"/>
              <w:right w:val="single" w:sz="6" w:space="0" w:color="010101"/>
            </w:tcBorders>
            <w:shd w:val="clear" w:color="auto" w:fill="0F233D"/>
          </w:tcPr>
          <w:p w14:paraId="61DF108C" w14:textId="77777777" w:rsidR="00967245" w:rsidRPr="00133E5D" w:rsidRDefault="00967245" w:rsidP="00967245">
            <w:pPr>
              <w:spacing w:line="20" w:lineRule="atLeast"/>
              <w:ind w:left="105"/>
              <w:rPr>
                <w:rFonts w:ascii="Verdana" w:hAnsi="Verdana" w:cs="Times New Roman"/>
                <w:color w:val="000000"/>
                <w:sz w:val="24"/>
                <w:szCs w:val="24"/>
              </w:rPr>
            </w:pPr>
            <w:r w:rsidRPr="00133E5D">
              <w:rPr>
                <w:rFonts w:ascii="Verdana" w:hAnsi="Verdana" w:cs="Times New Roman"/>
                <w:b/>
                <w:color w:val="FFFFFF"/>
                <w:sz w:val="24"/>
                <w:szCs w:val="24"/>
              </w:rPr>
              <w:t>Explanation</w:t>
            </w:r>
            <w:r w:rsidRPr="00133E5D">
              <w:rPr>
                <w:rFonts w:ascii="Verdana" w:hAnsi="Verdana" w:cs="Times New Roman"/>
                <w:color w:val="FFFFFF"/>
                <w:sz w:val="24"/>
                <w:szCs w:val="24"/>
              </w:rPr>
              <w:t xml:space="preserve"> </w:t>
            </w:r>
          </w:p>
        </w:tc>
      </w:tr>
      <w:tr w:rsidR="00967245" w:rsidRPr="00133E5D" w14:paraId="744826E0" w14:textId="77777777" w:rsidTr="6014BAEA">
        <w:trPr>
          <w:trHeight w:val="374"/>
        </w:trPr>
        <w:tc>
          <w:tcPr>
            <w:tcW w:w="2111" w:type="dxa"/>
            <w:tcBorders>
              <w:top w:val="single" w:sz="6" w:space="0" w:color="010101"/>
              <w:left w:val="single" w:sz="6" w:space="0" w:color="010101"/>
              <w:bottom w:val="single" w:sz="6" w:space="0" w:color="010101"/>
              <w:right w:val="single" w:sz="6" w:space="0" w:color="010101"/>
            </w:tcBorders>
          </w:tcPr>
          <w:p w14:paraId="770D6875" w14:textId="77777777" w:rsidR="00967245" w:rsidRPr="002E6F70" w:rsidRDefault="00967245" w:rsidP="00967245">
            <w:pPr>
              <w:spacing w:line="20" w:lineRule="atLeast"/>
              <w:rPr>
                <w:rFonts w:cs="Arial"/>
                <w:color w:val="000000"/>
                <w:szCs w:val="20"/>
              </w:rPr>
            </w:pPr>
            <w:r w:rsidRPr="002E6F70">
              <w:rPr>
                <w:rFonts w:cs="Arial"/>
                <w:color w:val="000000"/>
                <w:szCs w:val="20"/>
              </w:rPr>
              <w:t xml:space="preserve">Information </w:t>
            </w:r>
          </w:p>
        </w:tc>
        <w:tc>
          <w:tcPr>
            <w:tcW w:w="7245" w:type="dxa"/>
            <w:tcBorders>
              <w:top w:val="single" w:sz="6" w:space="0" w:color="010101"/>
              <w:left w:val="single" w:sz="6" w:space="0" w:color="010101"/>
              <w:bottom w:val="single" w:sz="6" w:space="0" w:color="010101"/>
              <w:right w:val="single" w:sz="6" w:space="0" w:color="010101"/>
            </w:tcBorders>
          </w:tcPr>
          <w:p w14:paraId="586D4DA2" w14:textId="77777777" w:rsidR="00967245" w:rsidRPr="00E80487" w:rsidRDefault="00967245" w:rsidP="00967245">
            <w:pPr>
              <w:spacing w:line="20" w:lineRule="atLeast"/>
              <w:ind w:left="2" w:right="283"/>
              <w:rPr>
                <w:rFonts w:cs="Arial"/>
                <w:szCs w:val="20"/>
              </w:rPr>
            </w:pPr>
            <w:r w:rsidRPr="00E80487">
              <w:rPr>
                <w:rFonts w:cs="Arial"/>
                <w:color w:val="000000" w:themeColor="text1"/>
                <w:szCs w:val="20"/>
              </w:rPr>
              <w:t>The right to be informed about the data processing the University does.</w:t>
            </w:r>
          </w:p>
        </w:tc>
      </w:tr>
      <w:tr w:rsidR="00C71032" w:rsidRPr="00C71032" w14:paraId="2D07E77D" w14:textId="77777777" w:rsidTr="6014BAEA">
        <w:trPr>
          <w:trHeight w:val="677"/>
        </w:trPr>
        <w:tc>
          <w:tcPr>
            <w:tcW w:w="2111" w:type="dxa"/>
            <w:tcBorders>
              <w:top w:val="single" w:sz="6" w:space="0" w:color="010101"/>
              <w:left w:val="single" w:sz="6" w:space="0" w:color="010101"/>
              <w:bottom w:val="single" w:sz="6" w:space="0" w:color="010101"/>
              <w:right w:val="single" w:sz="6" w:space="0" w:color="010101"/>
            </w:tcBorders>
          </w:tcPr>
          <w:p w14:paraId="0F085637" w14:textId="77777777" w:rsidR="00967245" w:rsidRPr="002E6F70" w:rsidRDefault="00967245" w:rsidP="00967245">
            <w:pPr>
              <w:spacing w:line="20" w:lineRule="atLeast"/>
              <w:rPr>
                <w:rFonts w:eastAsia="Arial" w:cs="Arial"/>
                <w:color w:val="000000" w:themeColor="text1"/>
                <w:szCs w:val="20"/>
              </w:rPr>
            </w:pPr>
            <w:r w:rsidRPr="002E6F70">
              <w:rPr>
                <w:rFonts w:eastAsia="Arial" w:cs="Arial"/>
                <w:color w:val="000000" w:themeColor="text1"/>
                <w:szCs w:val="20"/>
              </w:rPr>
              <w:t>Access</w:t>
            </w:r>
          </w:p>
        </w:tc>
        <w:tc>
          <w:tcPr>
            <w:tcW w:w="7245" w:type="dxa"/>
            <w:tcBorders>
              <w:top w:val="single" w:sz="6" w:space="0" w:color="010101"/>
              <w:left w:val="single" w:sz="6" w:space="0" w:color="010101"/>
              <w:bottom w:val="single" w:sz="6" w:space="0" w:color="010101"/>
              <w:right w:val="single" w:sz="6" w:space="0" w:color="010101"/>
            </w:tcBorders>
          </w:tcPr>
          <w:p w14:paraId="4DE032C1" w14:textId="77777777" w:rsidR="00967245" w:rsidRPr="00E80487" w:rsidRDefault="00967245" w:rsidP="62EBA7D4">
            <w:pPr>
              <w:spacing w:line="20" w:lineRule="atLeast"/>
              <w:ind w:left="2" w:right="283"/>
              <w:rPr>
                <w:rFonts w:eastAsia="Arial" w:cs="Arial"/>
                <w:color w:val="000000" w:themeColor="text1"/>
              </w:rPr>
            </w:pPr>
            <w:r w:rsidRPr="301BF34E">
              <w:rPr>
                <w:rFonts w:cs="Arial"/>
                <w:color w:val="000000" w:themeColor="text1"/>
              </w:rPr>
              <w:t xml:space="preserve">The right to receive a copy of and/or access the personal data that the University holds about you. </w:t>
            </w:r>
          </w:p>
        </w:tc>
      </w:tr>
      <w:tr w:rsidR="00C71032" w:rsidRPr="00C71032" w14:paraId="2C382474" w14:textId="77777777" w:rsidTr="6014BAEA">
        <w:trPr>
          <w:trHeight w:val="850"/>
        </w:trPr>
        <w:tc>
          <w:tcPr>
            <w:tcW w:w="2111" w:type="dxa"/>
            <w:tcBorders>
              <w:top w:val="single" w:sz="6" w:space="0" w:color="010101"/>
              <w:left w:val="single" w:sz="6" w:space="0" w:color="010101"/>
              <w:bottom w:val="single" w:sz="6" w:space="0" w:color="010101"/>
              <w:right w:val="single" w:sz="6" w:space="0" w:color="010101"/>
            </w:tcBorders>
          </w:tcPr>
          <w:p w14:paraId="234863EE" w14:textId="77777777" w:rsidR="00967245" w:rsidRPr="002E6F70" w:rsidRDefault="00967245" w:rsidP="00967245">
            <w:pPr>
              <w:spacing w:line="20" w:lineRule="atLeast"/>
              <w:rPr>
                <w:rFonts w:cs="Arial"/>
                <w:color w:val="000000" w:themeColor="text1"/>
                <w:szCs w:val="20"/>
              </w:rPr>
            </w:pPr>
            <w:r w:rsidRPr="002E6F70">
              <w:rPr>
                <w:rFonts w:cs="Arial"/>
                <w:color w:val="000000" w:themeColor="text1"/>
                <w:szCs w:val="20"/>
              </w:rPr>
              <w:t xml:space="preserve">Portability </w:t>
            </w:r>
          </w:p>
        </w:tc>
        <w:tc>
          <w:tcPr>
            <w:tcW w:w="7245" w:type="dxa"/>
            <w:tcBorders>
              <w:top w:val="single" w:sz="6" w:space="0" w:color="010101"/>
              <w:left w:val="single" w:sz="6" w:space="0" w:color="010101"/>
              <w:bottom w:val="single" w:sz="6" w:space="0" w:color="010101"/>
              <w:right w:val="single" w:sz="6" w:space="0" w:color="010101"/>
            </w:tcBorders>
          </w:tcPr>
          <w:p w14:paraId="2B2E59CF" w14:textId="77777777" w:rsidR="00967245" w:rsidRPr="00E80487" w:rsidRDefault="00967245" w:rsidP="6014BAEA">
            <w:pPr>
              <w:spacing w:line="20" w:lineRule="atLeast"/>
              <w:ind w:left="2" w:right="283"/>
              <w:rPr>
                <w:rFonts w:cs="Arial"/>
                <w:color w:val="000000" w:themeColor="text1"/>
              </w:rPr>
            </w:pPr>
            <w:r w:rsidRPr="6014BAEA">
              <w:rPr>
                <w:rFonts w:cs="Arial"/>
                <w:color w:val="000000" w:themeColor="text1"/>
              </w:rPr>
              <w:t xml:space="preserve">The right to request that the University provides some elements of your personal data in a commonly used </w:t>
            </w:r>
            <w:r w:rsidR="007936C3" w:rsidRPr="6014BAEA">
              <w:rPr>
                <w:rFonts w:cs="Arial"/>
                <w:color w:val="000000" w:themeColor="text1"/>
              </w:rPr>
              <w:t>machine-readable</w:t>
            </w:r>
            <w:r w:rsidRPr="6014BAEA">
              <w:rPr>
                <w:rFonts w:cs="Arial"/>
                <w:color w:val="000000" w:themeColor="text1"/>
              </w:rPr>
              <w:t xml:space="preserve"> format </w:t>
            </w:r>
            <w:bookmarkStart w:id="84" w:name="_Int_4YwrMUht"/>
            <w:r w:rsidRPr="6014BAEA">
              <w:rPr>
                <w:rFonts w:cs="Arial"/>
                <w:color w:val="000000" w:themeColor="text1"/>
              </w:rPr>
              <w:t>in order to</w:t>
            </w:r>
            <w:bookmarkEnd w:id="84"/>
            <w:r w:rsidRPr="6014BAEA">
              <w:rPr>
                <w:rFonts w:cs="Arial"/>
                <w:color w:val="000000" w:themeColor="text1"/>
              </w:rPr>
              <w:t xml:space="preserve"> provide it to other organisations.</w:t>
            </w:r>
          </w:p>
        </w:tc>
      </w:tr>
      <w:tr w:rsidR="00C71032" w:rsidRPr="00C71032" w14:paraId="4A2AE59F" w14:textId="77777777" w:rsidTr="6014BAEA">
        <w:trPr>
          <w:trHeight w:val="685"/>
        </w:trPr>
        <w:tc>
          <w:tcPr>
            <w:tcW w:w="2111" w:type="dxa"/>
            <w:tcBorders>
              <w:top w:val="single" w:sz="6" w:space="0" w:color="010101"/>
              <w:left w:val="single" w:sz="6" w:space="0" w:color="010101"/>
              <w:bottom w:val="single" w:sz="6" w:space="0" w:color="010101"/>
              <w:right w:val="single" w:sz="6" w:space="0" w:color="010101"/>
            </w:tcBorders>
          </w:tcPr>
          <w:p w14:paraId="00DB5035" w14:textId="77777777" w:rsidR="00967245" w:rsidRPr="002E6F70" w:rsidRDefault="00967245" w:rsidP="00967245">
            <w:pPr>
              <w:spacing w:line="20" w:lineRule="atLeast"/>
              <w:rPr>
                <w:rFonts w:cs="Arial"/>
                <w:color w:val="000000" w:themeColor="text1"/>
                <w:szCs w:val="20"/>
              </w:rPr>
            </w:pPr>
            <w:r w:rsidRPr="002E6F70">
              <w:rPr>
                <w:rFonts w:cs="Arial"/>
                <w:color w:val="000000" w:themeColor="text1"/>
                <w:szCs w:val="20"/>
              </w:rPr>
              <w:t xml:space="preserve">Erasure </w:t>
            </w:r>
          </w:p>
        </w:tc>
        <w:tc>
          <w:tcPr>
            <w:tcW w:w="7245" w:type="dxa"/>
            <w:tcBorders>
              <w:top w:val="single" w:sz="6" w:space="0" w:color="010101"/>
              <w:left w:val="single" w:sz="6" w:space="0" w:color="010101"/>
              <w:bottom w:val="single" w:sz="6" w:space="0" w:color="010101"/>
              <w:right w:val="single" w:sz="6" w:space="0" w:color="010101"/>
            </w:tcBorders>
          </w:tcPr>
          <w:p w14:paraId="78A0C177" w14:textId="77777777" w:rsidR="00967245" w:rsidRPr="00E80487" w:rsidRDefault="00967245" w:rsidP="62EBA7D4">
            <w:pPr>
              <w:ind w:right="283"/>
              <w:textAlignment w:val="baseline"/>
              <w:rPr>
                <w:rFonts w:cs="Arial"/>
                <w:color w:val="000000" w:themeColor="text1"/>
              </w:rPr>
            </w:pPr>
            <w:r w:rsidRPr="301BF34E">
              <w:rPr>
                <w:rFonts w:cs="Arial"/>
                <w:color w:val="000000" w:themeColor="text1"/>
              </w:rPr>
              <w:t xml:space="preserve">The right to erasure of personal data where there is no legitimate reason for the University to continue to process your personal data. </w:t>
            </w:r>
          </w:p>
        </w:tc>
      </w:tr>
      <w:tr w:rsidR="00C71032" w:rsidRPr="00C71032" w14:paraId="7E49D041" w14:textId="77777777" w:rsidTr="6014BAEA">
        <w:trPr>
          <w:trHeight w:val="553"/>
        </w:trPr>
        <w:tc>
          <w:tcPr>
            <w:tcW w:w="2111" w:type="dxa"/>
            <w:tcBorders>
              <w:top w:val="single" w:sz="6" w:space="0" w:color="010101"/>
              <w:left w:val="single" w:sz="6" w:space="0" w:color="010101"/>
              <w:bottom w:val="single" w:sz="6" w:space="0" w:color="010101"/>
              <w:right w:val="single" w:sz="6" w:space="0" w:color="010101"/>
            </w:tcBorders>
          </w:tcPr>
          <w:p w14:paraId="6AB7DFA6" w14:textId="77777777" w:rsidR="00967245" w:rsidRPr="002E6F70" w:rsidRDefault="00967245" w:rsidP="00967245">
            <w:pPr>
              <w:spacing w:line="20" w:lineRule="atLeast"/>
              <w:rPr>
                <w:rFonts w:cs="Arial"/>
                <w:color w:val="000000" w:themeColor="text1"/>
                <w:szCs w:val="20"/>
              </w:rPr>
            </w:pPr>
            <w:r w:rsidRPr="002E6F70">
              <w:rPr>
                <w:rFonts w:cs="Arial"/>
                <w:color w:val="000000" w:themeColor="text1"/>
                <w:szCs w:val="20"/>
              </w:rPr>
              <w:t xml:space="preserve">Rectification </w:t>
            </w:r>
          </w:p>
        </w:tc>
        <w:tc>
          <w:tcPr>
            <w:tcW w:w="7245" w:type="dxa"/>
            <w:tcBorders>
              <w:top w:val="single" w:sz="6" w:space="0" w:color="010101"/>
              <w:left w:val="single" w:sz="6" w:space="0" w:color="010101"/>
              <w:bottom w:val="single" w:sz="6" w:space="0" w:color="010101"/>
              <w:right w:val="single" w:sz="6" w:space="0" w:color="010101"/>
            </w:tcBorders>
          </w:tcPr>
          <w:p w14:paraId="2B0BC9CF" w14:textId="77777777" w:rsidR="00967245" w:rsidRPr="00E80487" w:rsidRDefault="00967245" w:rsidP="62EBA7D4">
            <w:pPr>
              <w:spacing w:line="20" w:lineRule="atLeast"/>
              <w:ind w:left="2" w:right="283"/>
              <w:rPr>
                <w:rFonts w:cs="Arial"/>
                <w:color w:val="000000" w:themeColor="text1"/>
              </w:rPr>
            </w:pPr>
            <w:r w:rsidRPr="301BF34E">
              <w:rPr>
                <w:rFonts w:cs="Arial"/>
                <w:color w:val="000000" w:themeColor="text1"/>
              </w:rPr>
              <w:t xml:space="preserve">The right to request that any inaccurate or incomplete data that is held about you is corrected. </w:t>
            </w:r>
          </w:p>
        </w:tc>
      </w:tr>
      <w:tr w:rsidR="00C71032" w:rsidRPr="00C71032" w14:paraId="0D578A16" w14:textId="77777777" w:rsidTr="6014BAEA">
        <w:trPr>
          <w:trHeight w:val="769"/>
        </w:trPr>
        <w:tc>
          <w:tcPr>
            <w:tcW w:w="2111" w:type="dxa"/>
            <w:tcBorders>
              <w:top w:val="single" w:sz="6" w:space="0" w:color="010101"/>
              <w:left w:val="single" w:sz="6" w:space="0" w:color="010101"/>
              <w:bottom w:val="single" w:sz="6" w:space="0" w:color="010101"/>
              <w:right w:val="single" w:sz="6" w:space="0" w:color="010101"/>
            </w:tcBorders>
          </w:tcPr>
          <w:p w14:paraId="70C74772" w14:textId="77777777" w:rsidR="00967245" w:rsidRPr="002E6F70" w:rsidRDefault="00967245" w:rsidP="00967245">
            <w:pPr>
              <w:spacing w:line="20" w:lineRule="atLeast"/>
              <w:rPr>
                <w:rFonts w:cs="Arial"/>
                <w:color w:val="000000" w:themeColor="text1"/>
                <w:szCs w:val="20"/>
              </w:rPr>
            </w:pPr>
            <w:r w:rsidRPr="002E6F70">
              <w:rPr>
                <w:rFonts w:cs="Arial"/>
                <w:color w:val="000000" w:themeColor="text1"/>
                <w:szCs w:val="20"/>
              </w:rPr>
              <w:t xml:space="preserve">Object to processing </w:t>
            </w:r>
          </w:p>
        </w:tc>
        <w:tc>
          <w:tcPr>
            <w:tcW w:w="7245" w:type="dxa"/>
            <w:tcBorders>
              <w:top w:val="single" w:sz="6" w:space="0" w:color="010101"/>
              <w:left w:val="single" w:sz="6" w:space="0" w:color="010101"/>
              <w:bottom w:val="single" w:sz="6" w:space="0" w:color="010101"/>
              <w:right w:val="single" w:sz="6" w:space="0" w:color="010101"/>
            </w:tcBorders>
          </w:tcPr>
          <w:p w14:paraId="280CC7BE" w14:textId="77777777" w:rsidR="00967245" w:rsidRPr="00E80487" w:rsidRDefault="00967245" w:rsidP="62EBA7D4">
            <w:pPr>
              <w:spacing w:line="20" w:lineRule="atLeast"/>
              <w:ind w:left="2" w:right="283"/>
              <w:rPr>
                <w:rFonts w:cs="Arial"/>
                <w:color w:val="000000" w:themeColor="text1"/>
              </w:rPr>
            </w:pPr>
            <w:r w:rsidRPr="301BF34E">
              <w:rPr>
                <w:rFonts w:cs="Arial"/>
                <w:color w:val="000000" w:themeColor="text1"/>
              </w:rPr>
              <w:t>The right to object to the processing of your personal data by the University in certain circumstances, including direct marketing material.</w:t>
            </w:r>
          </w:p>
        </w:tc>
      </w:tr>
      <w:tr w:rsidR="00C71032" w:rsidRPr="00C71032" w14:paraId="5F5C2A41" w14:textId="77777777" w:rsidTr="6014BAEA">
        <w:trPr>
          <w:trHeight w:val="1966"/>
        </w:trPr>
        <w:tc>
          <w:tcPr>
            <w:tcW w:w="2111" w:type="dxa"/>
            <w:tcBorders>
              <w:top w:val="single" w:sz="6" w:space="0" w:color="010101"/>
              <w:left w:val="single" w:sz="6" w:space="0" w:color="010101"/>
              <w:bottom w:val="single" w:sz="6" w:space="0" w:color="010101"/>
              <w:right w:val="single" w:sz="6" w:space="0" w:color="010101"/>
            </w:tcBorders>
          </w:tcPr>
          <w:p w14:paraId="72591B19" w14:textId="77777777" w:rsidR="00967245" w:rsidRPr="002E6F70" w:rsidRDefault="00967245" w:rsidP="00967245">
            <w:pPr>
              <w:spacing w:line="20" w:lineRule="atLeast"/>
              <w:rPr>
                <w:rFonts w:cs="Arial"/>
                <w:color w:val="000000" w:themeColor="text1"/>
                <w:szCs w:val="20"/>
              </w:rPr>
            </w:pPr>
            <w:r w:rsidRPr="002E6F70">
              <w:rPr>
                <w:rFonts w:cs="Arial"/>
                <w:color w:val="000000" w:themeColor="text1"/>
                <w:szCs w:val="20"/>
              </w:rPr>
              <w:t xml:space="preserve">Restriction of processing concerning the data subject </w:t>
            </w:r>
          </w:p>
        </w:tc>
        <w:tc>
          <w:tcPr>
            <w:tcW w:w="7245" w:type="dxa"/>
            <w:tcBorders>
              <w:top w:val="single" w:sz="6" w:space="0" w:color="010101"/>
              <w:left w:val="single" w:sz="6" w:space="0" w:color="010101"/>
              <w:bottom w:val="single" w:sz="6" w:space="0" w:color="010101"/>
              <w:right w:val="single" w:sz="6" w:space="0" w:color="010101"/>
            </w:tcBorders>
          </w:tcPr>
          <w:p w14:paraId="5F717542" w14:textId="77777777" w:rsidR="00967245" w:rsidRPr="00E80487" w:rsidRDefault="00967245" w:rsidP="00967245">
            <w:pPr>
              <w:ind w:right="283"/>
              <w:textAlignment w:val="baseline"/>
              <w:rPr>
                <w:rFonts w:cs="Arial"/>
                <w:color w:val="000000" w:themeColor="text1"/>
                <w:szCs w:val="20"/>
              </w:rPr>
            </w:pPr>
            <w:r w:rsidRPr="00E80487">
              <w:rPr>
                <w:rFonts w:cs="Arial"/>
                <w:color w:val="000000" w:themeColor="text1"/>
                <w:szCs w:val="20"/>
              </w:rPr>
              <w:t xml:space="preserve">The right to request the restriction of processing of personal data in specific situations where: </w:t>
            </w:r>
          </w:p>
          <w:p w14:paraId="1EAC4377" w14:textId="77777777" w:rsidR="00967245" w:rsidRPr="00E80487" w:rsidRDefault="00967245" w:rsidP="004F5B64">
            <w:pPr>
              <w:numPr>
                <w:ilvl w:val="0"/>
                <w:numId w:val="21"/>
              </w:numPr>
              <w:spacing w:line="20" w:lineRule="atLeast"/>
              <w:ind w:right="283" w:hanging="720"/>
              <w:rPr>
                <w:rFonts w:cs="Arial"/>
                <w:color w:val="000000" w:themeColor="text1"/>
              </w:rPr>
            </w:pPr>
            <w:r w:rsidRPr="301BF34E">
              <w:rPr>
                <w:rFonts w:cs="Arial"/>
                <w:color w:val="000000" w:themeColor="text1"/>
              </w:rPr>
              <w:t xml:space="preserve">You contest the accuracy of the personal data; </w:t>
            </w:r>
          </w:p>
          <w:p w14:paraId="51A4E194" w14:textId="77777777" w:rsidR="00967245" w:rsidRPr="00A336A7" w:rsidRDefault="00967245" w:rsidP="004F5B64">
            <w:pPr>
              <w:numPr>
                <w:ilvl w:val="0"/>
                <w:numId w:val="21"/>
              </w:numPr>
              <w:spacing w:line="20" w:lineRule="atLeast"/>
              <w:ind w:right="283" w:hanging="720"/>
              <w:rPr>
                <w:rFonts w:cs="Arial"/>
                <w:color w:val="000000" w:themeColor="text1"/>
              </w:rPr>
            </w:pPr>
            <w:r w:rsidRPr="301BF34E">
              <w:rPr>
                <w:rFonts w:cs="Arial"/>
                <w:color w:val="000000" w:themeColor="text1"/>
              </w:rPr>
              <w:t xml:space="preserve">You oppose the erasure of the personal data and request restriction instead; </w:t>
            </w:r>
          </w:p>
          <w:p w14:paraId="3D6ED131" w14:textId="77777777" w:rsidR="00967245" w:rsidRPr="00183A75" w:rsidRDefault="00967245" w:rsidP="004F5B64">
            <w:pPr>
              <w:numPr>
                <w:ilvl w:val="0"/>
                <w:numId w:val="21"/>
              </w:numPr>
              <w:spacing w:line="20" w:lineRule="atLeast"/>
              <w:ind w:right="283" w:hanging="720"/>
              <w:rPr>
                <w:rFonts w:cs="Arial"/>
                <w:color w:val="000000" w:themeColor="text1"/>
              </w:rPr>
            </w:pPr>
            <w:r w:rsidRPr="301BF34E">
              <w:rPr>
                <w:rFonts w:cs="Arial"/>
                <w:color w:val="000000" w:themeColor="text1"/>
              </w:rPr>
              <w:t xml:space="preserve">Where the University no longer needs the data but are required by you for the establishment, exercise or defence of legal claims. </w:t>
            </w:r>
          </w:p>
        </w:tc>
      </w:tr>
      <w:tr w:rsidR="00C71032" w:rsidRPr="00C71032" w14:paraId="14BFB4C9" w14:textId="77777777" w:rsidTr="6014BAEA">
        <w:trPr>
          <w:trHeight w:val="1543"/>
        </w:trPr>
        <w:tc>
          <w:tcPr>
            <w:tcW w:w="2111" w:type="dxa"/>
            <w:tcBorders>
              <w:top w:val="single" w:sz="6" w:space="0" w:color="010101"/>
              <w:left w:val="single" w:sz="6" w:space="0" w:color="010101"/>
              <w:bottom w:val="single" w:sz="6" w:space="0" w:color="010101"/>
              <w:right w:val="single" w:sz="6" w:space="0" w:color="010101"/>
            </w:tcBorders>
          </w:tcPr>
          <w:p w14:paraId="6DCDD734" w14:textId="77777777" w:rsidR="00967245" w:rsidRPr="002E6F70" w:rsidRDefault="00967245" w:rsidP="00967245">
            <w:pPr>
              <w:spacing w:line="20" w:lineRule="atLeast"/>
              <w:rPr>
                <w:rFonts w:eastAsia="Arial" w:cs="Arial"/>
                <w:color w:val="000000" w:themeColor="text1"/>
                <w:szCs w:val="20"/>
              </w:rPr>
            </w:pPr>
            <w:r w:rsidRPr="002E6F70">
              <w:rPr>
                <w:rFonts w:eastAsia="Arial" w:cs="Arial"/>
                <w:color w:val="000000" w:themeColor="text1"/>
                <w:szCs w:val="20"/>
              </w:rPr>
              <w:t>Withdraw Consent</w:t>
            </w:r>
          </w:p>
        </w:tc>
        <w:tc>
          <w:tcPr>
            <w:tcW w:w="7245" w:type="dxa"/>
            <w:tcBorders>
              <w:top w:val="single" w:sz="6" w:space="0" w:color="010101"/>
              <w:left w:val="single" w:sz="6" w:space="0" w:color="010101"/>
              <w:bottom w:val="single" w:sz="6" w:space="0" w:color="010101"/>
              <w:right w:val="single" w:sz="6" w:space="0" w:color="010101"/>
            </w:tcBorders>
          </w:tcPr>
          <w:p w14:paraId="1B4A843C" w14:textId="613FFF57" w:rsidR="00967245" w:rsidRPr="00A336A7" w:rsidRDefault="65238D57" w:rsidP="614A3740">
            <w:pPr>
              <w:spacing w:line="20" w:lineRule="atLeast"/>
              <w:ind w:right="283"/>
              <w:jc w:val="both"/>
              <w:rPr>
                <w:rFonts w:cs="Arial"/>
                <w:color w:val="000000" w:themeColor="text1"/>
              </w:rPr>
            </w:pPr>
            <w:r w:rsidRPr="614A3740">
              <w:rPr>
                <w:rFonts w:cs="Arial"/>
                <w:color w:val="000000" w:themeColor="text1"/>
              </w:rPr>
              <w:t>If you have provided consent for the processing of any of your data, you have the right (in certain circumstances) to withdraw that consent at any time which will not affect the lawfulness of the processing before your consent was withdrawn. This can be done by contacting the Department who obtained that consent or the University’s Data Protection Office (contact details below).</w:t>
            </w:r>
          </w:p>
        </w:tc>
      </w:tr>
      <w:tr w:rsidR="00967245" w:rsidRPr="00C71032" w14:paraId="64178C4D" w14:textId="77777777" w:rsidTr="6014BAEA">
        <w:trPr>
          <w:trHeight w:val="785"/>
        </w:trPr>
        <w:tc>
          <w:tcPr>
            <w:tcW w:w="2111" w:type="dxa"/>
            <w:tcBorders>
              <w:top w:val="single" w:sz="6" w:space="0" w:color="010101"/>
              <w:left w:val="single" w:sz="6" w:space="0" w:color="010101"/>
              <w:bottom w:val="single" w:sz="6" w:space="0" w:color="010101"/>
              <w:right w:val="single" w:sz="6" w:space="0" w:color="010101"/>
            </w:tcBorders>
          </w:tcPr>
          <w:p w14:paraId="19874555" w14:textId="77777777" w:rsidR="00967245" w:rsidRPr="002E6F70" w:rsidRDefault="65238D57">
            <w:pPr>
              <w:spacing w:line="20" w:lineRule="atLeast"/>
              <w:rPr>
                <w:rFonts w:cs="Arial"/>
                <w:color w:val="000000" w:themeColor="text1"/>
              </w:rPr>
            </w:pPr>
            <w:r w:rsidRPr="614A3740">
              <w:rPr>
                <w:rFonts w:cs="Arial"/>
                <w:color w:val="000000" w:themeColor="text1"/>
              </w:rPr>
              <w:t xml:space="preserve">The right to complain to the Data Protection </w:t>
            </w:r>
          </w:p>
          <w:p w14:paraId="757B9E33" w14:textId="77777777" w:rsidR="00967245" w:rsidRPr="002E6F70" w:rsidRDefault="65238D57" w:rsidP="614A3740">
            <w:pPr>
              <w:spacing w:line="20" w:lineRule="atLeast"/>
              <w:rPr>
                <w:rFonts w:cs="Arial"/>
                <w:color w:val="000000" w:themeColor="text1"/>
              </w:rPr>
            </w:pPr>
            <w:r w:rsidRPr="614A3740">
              <w:rPr>
                <w:rFonts w:cs="Arial"/>
                <w:color w:val="000000" w:themeColor="text1"/>
              </w:rPr>
              <w:t xml:space="preserve">Commissioner </w:t>
            </w:r>
          </w:p>
        </w:tc>
        <w:tc>
          <w:tcPr>
            <w:tcW w:w="7245" w:type="dxa"/>
            <w:tcBorders>
              <w:top w:val="single" w:sz="6" w:space="0" w:color="010101"/>
              <w:left w:val="single" w:sz="6" w:space="0" w:color="010101"/>
              <w:bottom w:val="single" w:sz="6" w:space="0" w:color="010101"/>
              <w:right w:val="single" w:sz="6" w:space="0" w:color="010101"/>
            </w:tcBorders>
          </w:tcPr>
          <w:p w14:paraId="2270FFF1" w14:textId="77777777" w:rsidR="00967245" w:rsidRPr="00E80487" w:rsidRDefault="00967245" w:rsidP="62EBA7D4">
            <w:pPr>
              <w:spacing w:line="20" w:lineRule="atLeast"/>
              <w:ind w:left="2" w:right="283"/>
              <w:jc w:val="both"/>
              <w:rPr>
                <w:rFonts w:cs="Arial"/>
                <w:color w:val="000000" w:themeColor="text1"/>
              </w:rPr>
            </w:pPr>
            <w:r w:rsidRPr="301BF34E">
              <w:rPr>
                <w:rFonts w:cs="Arial"/>
                <w:color w:val="000000" w:themeColor="text1"/>
              </w:rPr>
              <w:t xml:space="preserve">You have the right to make a complaint in respect of our compliance with </w:t>
            </w:r>
            <w:r w:rsidR="007936C3" w:rsidRPr="301BF34E">
              <w:rPr>
                <w:rFonts w:cs="Arial"/>
                <w:color w:val="000000" w:themeColor="text1"/>
              </w:rPr>
              <w:t>Data Protection</w:t>
            </w:r>
            <w:r w:rsidRPr="301BF34E">
              <w:rPr>
                <w:rFonts w:cs="Arial"/>
                <w:color w:val="000000" w:themeColor="text1"/>
              </w:rPr>
              <w:t xml:space="preserve"> Law to the Office of the Data Protection Commissioner.</w:t>
            </w:r>
          </w:p>
        </w:tc>
      </w:tr>
    </w:tbl>
    <w:p w14:paraId="766E584F" w14:textId="77777777" w:rsidR="00967245" w:rsidRPr="00C71032" w:rsidRDefault="00967245" w:rsidP="00967245">
      <w:pPr>
        <w:spacing w:after="0"/>
        <w:textAlignment w:val="baseline"/>
        <w:rPr>
          <w:rFonts w:ascii="Verdana" w:hAnsi="Verdana" w:cs="Times New Roman"/>
          <w:b/>
          <w:bCs/>
          <w:color w:val="000000" w:themeColor="text1"/>
          <w:sz w:val="24"/>
          <w:bdr w:val="none" w:sz="0" w:space="0" w:color="auto" w:frame="1"/>
          <w:lang w:eastAsia="en-IE"/>
        </w:rPr>
      </w:pPr>
    </w:p>
    <w:p w14:paraId="023ED5F3" w14:textId="787DB69C" w:rsidR="00967245" w:rsidRPr="007778AC" w:rsidRDefault="00967245" w:rsidP="6014BAEA">
      <w:pPr>
        <w:spacing w:after="0" w:line="276" w:lineRule="auto"/>
        <w:jc w:val="both"/>
        <w:rPr>
          <w:rFonts w:cs="Arial"/>
          <w:color w:val="000000" w:themeColor="text1"/>
          <w:lang w:eastAsia="en-GB"/>
        </w:rPr>
      </w:pPr>
      <w:bookmarkStart w:id="85" w:name="_Int_pPWCgo9c"/>
      <w:r w:rsidRPr="6014BAEA">
        <w:rPr>
          <w:rFonts w:cs="Arial"/>
          <w:color w:val="000000" w:themeColor="text1"/>
          <w:lang w:eastAsia="en-GB"/>
        </w:rPr>
        <w:t>In order to</w:t>
      </w:r>
      <w:bookmarkEnd w:id="85"/>
      <w:r w:rsidRPr="6014BAEA">
        <w:rPr>
          <w:rFonts w:cs="Arial"/>
          <w:color w:val="000000" w:themeColor="text1"/>
          <w:lang w:eastAsia="en-GB"/>
        </w:rPr>
        <w:t xml:space="preserve"> exercise any of the above rights, please contact a representative of the Data Protection Officer using the contact details in Section </w:t>
      </w:r>
      <w:r w:rsidR="00A3131A" w:rsidRPr="6014BAEA">
        <w:rPr>
          <w:rFonts w:cs="Arial"/>
          <w:color w:val="000000" w:themeColor="text1"/>
          <w:lang w:eastAsia="en-GB"/>
        </w:rPr>
        <w:t>6.</w:t>
      </w:r>
      <w:r w:rsidR="008A2A86" w:rsidRPr="6014BAEA">
        <w:rPr>
          <w:rFonts w:cs="Arial"/>
          <w:color w:val="000000" w:themeColor="text1"/>
          <w:lang w:eastAsia="en-GB"/>
        </w:rPr>
        <w:t>15</w:t>
      </w:r>
      <w:r w:rsidRPr="6014BAEA">
        <w:rPr>
          <w:rFonts w:cs="Arial"/>
          <w:color w:val="000000" w:themeColor="text1"/>
          <w:lang w:eastAsia="en-GB"/>
        </w:rPr>
        <w:t xml:space="preserve"> below.</w:t>
      </w:r>
    </w:p>
    <w:p w14:paraId="3FA27982" w14:textId="77777777" w:rsidR="00967245" w:rsidRPr="00133E5D" w:rsidRDefault="00967245" w:rsidP="00967245">
      <w:pPr>
        <w:spacing w:after="0" w:line="250" w:lineRule="auto"/>
        <w:jc w:val="both"/>
        <w:rPr>
          <w:rFonts w:ascii="Verdana" w:hAnsi="Verdana" w:cs="Times New Roman"/>
          <w:color w:val="000000" w:themeColor="text1"/>
          <w:sz w:val="24"/>
          <w:lang w:eastAsia="en-GB"/>
        </w:rPr>
      </w:pPr>
    </w:p>
    <w:p w14:paraId="571C4CD7" w14:textId="359F3200" w:rsidR="00967245" w:rsidRPr="00133E5D" w:rsidRDefault="00630FE9" w:rsidP="008A2A86">
      <w:pPr>
        <w:pStyle w:val="Heading3"/>
      </w:pPr>
      <w:bookmarkStart w:id="86" w:name="_Toc411861325"/>
      <w:r>
        <w:t>6.</w:t>
      </w:r>
      <w:r w:rsidR="00842DF2">
        <w:t>11</w:t>
      </w:r>
      <w:r w:rsidR="00967245">
        <w:t>.1 Subject Access Requests (SARs) and Subject Rights Requests (SRRs)</w:t>
      </w:r>
      <w:bookmarkEnd w:id="86"/>
    </w:p>
    <w:p w14:paraId="2908077A" w14:textId="5F176AE9" w:rsidR="00967245" w:rsidRPr="000B7E49" w:rsidRDefault="00967245" w:rsidP="000B7E49">
      <w:pPr>
        <w:spacing w:after="0" w:line="276" w:lineRule="auto"/>
        <w:jc w:val="both"/>
        <w:rPr>
          <w:rFonts w:eastAsia="Times New Roman" w:cs="Arial"/>
          <w:color w:val="000000" w:themeColor="text1"/>
          <w:szCs w:val="20"/>
          <w:lang w:val="en" w:eastAsia="en-IE"/>
        </w:rPr>
      </w:pPr>
      <w:r w:rsidRPr="000B7E49">
        <w:rPr>
          <w:rFonts w:eastAsia="Times New Roman" w:cs="Arial"/>
          <w:color w:val="000000" w:themeColor="text1"/>
          <w:szCs w:val="20"/>
          <w:lang w:val="en" w:eastAsia="en-IE"/>
        </w:rPr>
        <w:t xml:space="preserve">Employees and students of the University can contact the </w:t>
      </w:r>
      <w:r w:rsidR="00E80487" w:rsidRPr="000B7E49">
        <w:rPr>
          <w:rFonts w:eastAsia="Times New Roman" w:cs="Arial"/>
          <w:color w:val="000000" w:themeColor="text1"/>
          <w:szCs w:val="20"/>
          <w:lang w:val="en" w:eastAsia="en-IE"/>
        </w:rPr>
        <w:t>Information Governance Office</w:t>
      </w:r>
      <w:r w:rsidRPr="000B7E49">
        <w:rPr>
          <w:rFonts w:eastAsia="Times New Roman" w:cs="Arial"/>
          <w:color w:val="000000" w:themeColor="text1"/>
          <w:szCs w:val="20"/>
          <w:lang w:val="en" w:eastAsia="en-IE"/>
        </w:rPr>
        <w:t xml:space="preserve"> to discuss their request requirements prior to making a formal request in order to maximise the likelihood that their request will b</w:t>
      </w:r>
      <w:r w:rsidRPr="0023051C">
        <w:rPr>
          <w:rFonts w:eastAsia="Times New Roman" w:cs="Arial"/>
          <w:color w:val="000000" w:themeColor="text1"/>
          <w:szCs w:val="20"/>
          <w:lang w:val="en" w:eastAsia="en-IE"/>
        </w:rPr>
        <w:t>e fulfilled in a timely, efficient and satisfactory manner. External requests for personal data should all be directed to the Data Protection Officer for response.</w:t>
      </w:r>
    </w:p>
    <w:p w14:paraId="341389F2" w14:textId="77777777" w:rsidR="00967245" w:rsidRPr="007778AC" w:rsidRDefault="00967245" w:rsidP="00967245">
      <w:pPr>
        <w:spacing w:after="0" w:line="276" w:lineRule="auto"/>
        <w:jc w:val="both"/>
        <w:rPr>
          <w:rFonts w:eastAsia="Times New Roman" w:cs="Arial"/>
          <w:color w:val="000000" w:themeColor="text1"/>
          <w:szCs w:val="20"/>
          <w:lang w:val="en" w:eastAsia="en-IE"/>
        </w:rPr>
      </w:pPr>
    </w:p>
    <w:p w14:paraId="6C9FCC59" w14:textId="4E5FDD99" w:rsidR="00967245" w:rsidRPr="007778AC" w:rsidRDefault="00967245" w:rsidP="62EBA7D4">
      <w:pPr>
        <w:spacing w:after="0" w:line="276" w:lineRule="auto"/>
        <w:jc w:val="both"/>
        <w:rPr>
          <w:rFonts w:eastAsia="Times New Roman" w:cs="Arial"/>
          <w:color w:val="000000" w:themeColor="text1"/>
          <w:lang w:val="en" w:eastAsia="en-IE"/>
        </w:rPr>
      </w:pPr>
      <w:r w:rsidRPr="62EBA7D4">
        <w:rPr>
          <w:rFonts w:eastAsia="Times New Roman" w:cs="Arial"/>
          <w:color w:val="000000" w:themeColor="text1"/>
          <w:lang w:val="en" w:eastAsia="en-IE"/>
        </w:rPr>
        <w:t>All S</w:t>
      </w:r>
      <w:r w:rsidR="075578A2" w:rsidRPr="62EBA7D4">
        <w:rPr>
          <w:rFonts w:eastAsia="Times New Roman" w:cs="Arial"/>
          <w:color w:val="000000" w:themeColor="text1"/>
          <w:lang w:val="en" w:eastAsia="en-IE"/>
        </w:rPr>
        <w:t>AR</w:t>
      </w:r>
      <w:r w:rsidRPr="62EBA7D4">
        <w:rPr>
          <w:rFonts w:eastAsia="Times New Roman" w:cs="Arial"/>
          <w:color w:val="000000" w:themeColor="text1"/>
          <w:lang w:val="en" w:eastAsia="en-IE"/>
        </w:rPr>
        <w:t xml:space="preserve">s are requested to be made via the </w:t>
      </w:r>
      <w:r w:rsidR="54755BF4" w:rsidRPr="62EBA7D4">
        <w:rPr>
          <w:rFonts w:eastAsia="Times New Roman" w:cs="Arial"/>
          <w:color w:val="000000" w:themeColor="text1"/>
          <w:lang w:val="en" w:eastAsia="en-IE"/>
        </w:rPr>
        <w:t>r</w:t>
      </w:r>
      <w:r w:rsidRPr="62EBA7D4">
        <w:rPr>
          <w:rFonts w:eastAsia="Times New Roman" w:cs="Arial"/>
          <w:color w:val="000000" w:themeColor="text1"/>
          <w:lang w:val="en" w:eastAsia="en-IE"/>
        </w:rPr>
        <w:t xml:space="preserve">equest </w:t>
      </w:r>
      <w:r w:rsidR="091710D8" w:rsidRPr="62EBA7D4">
        <w:rPr>
          <w:rFonts w:eastAsia="Times New Roman" w:cs="Arial"/>
          <w:color w:val="000000" w:themeColor="text1"/>
          <w:lang w:val="en" w:eastAsia="en-IE"/>
        </w:rPr>
        <w:t>f</w:t>
      </w:r>
      <w:r w:rsidRPr="62EBA7D4">
        <w:rPr>
          <w:rFonts w:eastAsia="Times New Roman" w:cs="Arial"/>
          <w:color w:val="000000" w:themeColor="text1"/>
          <w:lang w:val="en" w:eastAsia="en-IE"/>
        </w:rPr>
        <w:t xml:space="preserve">orms that are available on the University website. All subject access requests shall be directed to the Data Protection Officer and all requests shall have an open status until an action by the Data Protection Officer sets a closed status. </w:t>
      </w:r>
    </w:p>
    <w:p w14:paraId="496F5E74" w14:textId="77777777" w:rsidR="00967245" w:rsidRPr="007778AC" w:rsidRDefault="00967245" w:rsidP="00967245">
      <w:pPr>
        <w:spacing w:after="0" w:line="276" w:lineRule="auto"/>
        <w:jc w:val="both"/>
        <w:rPr>
          <w:rFonts w:eastAsia="Times New Roman" w:cs="Arial"/>
          <w:color w:val="000000" w:themeColor="text1"/>
          <w:szCs w:val="20"/>
          <w:lang w:val="en" w:eastAsia="en-IE"/>
        </w:rPr>
      </w:pPr>
    </w:p>
    <w:p w14:paraId="5087662D" w14:textId="77777777" w:rsidR="00967245" w:rsidRPr="007778AC" w:rsidRDefault="00967245" w:rsidP="002E6F70">
      <w:pPr>
        <w:pStyle w:val="BodyText1"/>
        <w:spacing w:before="0" w:after="0" w:line="276" w:lineRule="auto"/>
        <w:rPr>
          <w:rFonts w:ascii="Arial" w:hAnsi="Arial" w:cs="Arial"/>
          <w:color w:val="auto"/>
          <w:sz w:val="20"/>
          <w:szCs w:val="20"/>
        </w:rPr>
      </w:pPr>
      <w:r w:rsidRPr="007778AC">
        <w:rPr>
          <w:rFonts w:ascii="Arial" w:hAnsi="Arial" w:cs="Arial"/>
          <w:color w:val="auto"/>
          <w:sz w:val="20"/>
          <w:szCs w:val="20"/>
        </w:rPr>
        <w:t xml:space="preserve">Any information provided to a Data subject in response to a request must be: </w:t>
      </w:r>
    </w:p>
    <w:p w14:paraId="7567A49C" w14:textId="77777777" w:rsidR="00967245" w:rsidRPr="007778AC" w:rsidRDefault="00967245" w:rsidP="00967245">
      <w:pPr>
        <w:pStyle w:val="BodyText1"/>
        <w:spacing w:before="0" w:after="0"/>
        <w:rPr>
          <w:rFonts w:ascii="Arial" w:hAnsi="Arial" w:cs="Arial"/>
          <w:color w:val="auto"/>
          <w:sz w:val="20"/>
          <w:szCs w:val="20"/>
        </w:rPr>
      </w:pPr>
    </w:p>
    <w:p w14:paraId="2422F3D4" w14:textId="238760D4" w:rsidR="00967245" w:rsidRPr="007778AC" w:rsidRDefault="006AB01C" w:rsidP="004F5B64">
      <w:pPr>
        <w:pStyle w:val="BodyText1"/>
        <w:numPr>
          <w:ilvl w:val="0"/>
          <w:numId w:val="19"/>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c</w:t>
      </w:r>
      <w:r w:rsidR="00967245" w:rsidRPr="62EBA7D4">
        <w:rPr>
          <w:rFonts w:ascii="Arial" w:hAnsi="Arial" w:cs="Arial"/>
          <w:color w:val="auto"/>
          <w:sz w:val="20"/>
          <w:szCs w:val="20"/>
        </w:rPr>
        <w:t>oncise</w:t>
      </w:r>
    </w:p>
    <w:p w14:paraId="6BF0C8EE" w14:textId="69D9B19A" w:rsidR="00967245" w:rsidRPr="007778AC" w:rsidRDefault="0D8B5E14" w:rsidP="004F5B64">
      <w:pPr>
        <w:pStyle w:val="BodyText1"/>
        <w:numPr>
          <w:ilvl w:val="0"/>
          <w:numId w:val="19"/>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t</w:t>
      </w:r>
      <w:r w:rsidR="00967245" w:rsidRPr="62EBA7D4">
        <w:rPr>
          <w:rFonts w:ascii="Arial" w:hAnsi="Arial" w:cs="Arial"/>
          <w:color w:val="auto"/>
          <w:sz w:val="20"/>
          <w:szCs w:val="20"/>
        </w:rPr>
        <w:t>ransparent</w:t>
      </w:r>
    </w:p>
    <w:p w14:paraId="0F594627" w14:textId="6293A70E" w:rsidR="00967245" w:rsidRPr="007778AC" w:rsidRDefault="76FA294D" w:rsidP="004F5B64">
      <w:pPr>
        <w:pStyle w:val="BodyText1"/>
        <w:numPr>
          <w:ilvl w:val="0"/>
          <w:numId w:val="19"/>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i</w:t>
      </w:r>
      <w:r w:rsidR="00967245" w:rsidRPr="62EBA7D4">
        <w:rPr>
          <w:rFonts w:ascii="Arial" w:hAnsi="Arial" w:cs="Arial"/>
          <w:color w:val="auto"/>
          <w:sz w:val="20"/>
          <w:szCs w:val="20"/>
        </w:rPr>
        <w:t xml:space="preserve">ntelligible </w:t>
      </w:r>
    </w:p>
    <w:p w14:paraId="6EE50B06" w14:textId="74883366" w:rsidR="00967245" w:rsidRPr="007778AC" w:rsidRDefault="3DD259D1" w:rsidP="004F5B64">
      <w:pPr>
        <w:pStyle w:val="BodyText1"/>
        <w:numPr>
          <w:ilvl w:val="0"/>
          <w:numId w:val="19"/>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i</w:t>
      </w:r>
      <w:r w:rsidR="00967245" w:rsidRPr="62EBA7D4">
        <w:rPr>
          <w:rFonts w:ascii="Arial" w:hAnsi="Arial" w:cs="Arial"/>
          <w:color w:val="auto"/>
          <w:sz w:val="20"/>
          <w:szCs w:val="20"/>
        </w:rPr>
        <w:t>n an easily accessible form, using clear and plain language</w:t>
      </w:r>
    </w:p>
    <w:p w14:paraId="63E4E29C" w14:textId="218F4D6C" w:rsidR="00967245" w:rsidRPr="007778AC" w:rsidRDefault="5DA54BD6" w:rsidP="004F5B64">
      <w:pPr>
        <w:pStyle w:val="BodyText1"/>
        <w:numPr>
          <w:ilvl w:val="0"/>
          <w:numId w:val="19"/>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f</w:t>
      </w:r>
      <w:r w:rsidR="00967245" w:rsidRPr="62EBA7D4">
        <w:rPr>
          <w:rFonts w:ascii="Arial" w:hAnsi="Arial" w:cs="Arial"/>
          <w:color w:val="auto"/>
          <w:sz w:val="20"/>
          <w:szCs w:val="20"/>
        </w:rPr>
        <w:t>ree unless proven to be excessive (administration fee chargeable in this case) and</w:t>
      </w:r>
    </w:p>
    <w:p w14:paraId="5ED65735" w14:textId="063AE1ED" w:rsidR="00967245" w:rsidRPr="007778AC" w:rsidRDefault="505F8E05" w:rsidP="004F5B64">
      <w:pPr>
        <w:pStyle w:val="BodyText1"/>
        <w:numPr>
          <w:ilvl w:val="0"/>
          <w:numId w:val="19"/>
        </w:numPr>
        <w:spacing w:before="0" w:after="0" w:line="276" w:lineRule="auto"/>
        <w:ind w:left="357" w:hanging="357"/>
        <w:rPr>
          <w:rFonts w:ascii="Arial" w:hAnsi="Arial" w:cs="Arial"/>
          <w:color w:val="auto"/>
          <w:sz w:val="20"/>
          <w:szCs w:val="20"/>
        </w:rPr>
      </w:pPr>
      <w:r w:rsidRPr="62EBA7D4">
        <w:rPr>
          <w:rFonts w:ascii="Arial" w:hAnsi="Arial" w:cs="Arial"/>
          <w:color w:val="auto"/>
          <w:sz w:val="20"/>
          <w:szCs w:val="20"/>
        </w:rPr>
        <w:t>p</w:t>
      </w:r>
      <w:r w:rsidR="00967245" w:rsidRPr="62EBA7D4">
        <w:rPr>
          <w:rFonts w:ascii="Arial" w:hAnsi="Arial" w:cs="Arial"/>
          <w:color w:val="auto"/>
          <w:sz w:val="20"/>
          <w:szCs w:val="20"/>
        </w:rPr>
        <w:t>rovided in a timely manner.</w:t>
      </w:r>
    </w:p>
    <w:p w14:paraId="5FDC729B" w14:textId="77777777" w:rsidR="00967245" w:rsidRPr="007778AC" w:rsidRDefault="00967245" w:rsidP="00967245">
      <w:pPr>
        <w:pStyle w:val="BodyText1"/>
        <w:spacing w:before="0" w:after="0"/>
        <w:rPr>
          <w:rFonts w:ascii="Arial" w:eastAsia="MS Mincho" w:hAnsi="Arial" w:cs="Arial"/>
          <w:color w:val="FF0000"/>
          <w:sz w:val="20"/>
          <w:szCs w:val="20"/>
          <w:highlight w:val="yellow"/>
        </w:rPr>
      </w:pPr>
    </w:p>
    <w:p w14:paraId="272582CC" w14:textId="72C22554" w:rsidR="00967245" w:rsidRPr="007778AC" w:rsidRDefault="00967245" w:rsidP="002E6F70">
      <w:pPr>
        <w:pStyle w:val="BodyText1"/>
        <w:spacing w:before="0" w:after="0" w:line="276" w:lineRule="auto"/>
        <w:rPr>
          <w:rFonts w:ascii="Arial" w:eastAsia="MS Mincho" w:hAnsi="Arial" w:cs="Arial"/>
          <w:color w:val="auto"/>
          <w:sz w:val="20"/>
          <w:szCs w:val="20"/>
        </w:rPr>
      </w:pPr>
      <w:r w:rsidRPr="6014BAEA">
        <w:rPr>
          <w:rFonts w:ascii="Arial" w:eastAsia="MS Mincho" w:hAnsi="Arial" w:cs="Arial"/>
          <w:color w:val="auto"/>
          <w:sz w:val="20"/>
          <w:szCs w:val="20"/>
        </w:rPr>
        <w:t xml:space="preserve">School and </w:t>
      </w:r>
      <w:r w:rsidR="00C9133A" w:rsidRPr="6014BAEA">
        <w:rPr>
          <w:rFonts w:ascii="Arial" w:eastAsia="MS Mincho" w:hAnsi="Arial" w:cs="Arial"/>
          <w:color w:val="auto"/>
          <w:sz w:val="20"/>
          <w:szCs w:val="20"/>
        </w:rPr>
        <w:t>Service Areas</w:t>
      </w:r>
      <w:r w:rsidRPr="6014BAEA">
        <w:rPr>
          <w:rFonts w:ascii="Arial" w:eastAsia="MS Mincho" w:hAnsi="Arial" w:cs="Arial"/>
          <w:color w:val="auto"/>
          <w:sz w:val="20"/>
          <w:szCs w:val="20"/>
        </w:rPr>
        <w:t xml:space="preserve"> must notify the Data Protection Officer immediately when in receipt of a </w:t>
      </w:r>
      <w:bookmarkStart w:id="87" w:name="_Int_ssThhnXi"/>
      <w:r w:rsidR="38E95D58" w:rsidRPr="6014BAEA">
        <w:rPr>
          <w:rFonts w:ascii="Arial" w:eastAsia="MS Mincho" w:hAnsi="Arial" w:cs="Arial"/>
          <w:color w:val="auto"/>
          <w:sz w:val="20"/>
          <w:szCs w:val="20"/>
        </w:rPr>
        <w:t>SAR</w:t>
      </w:r>
      <w:bookmarkEnd w:id="87"/>
      <w:r w:rsidRPr="6014BAEA">
        <w:rPr>
          <w:rFonts w:ascii="Arial" w:eastAsia="MS Mincho" w:hAnsi="Arial" w:cs="Arial"/>
          <w:color w:val="auto"/>
          <w:sz w:val="20"/>
          <w:szCs w:val="20"/>
        </w:rPr>
        <w:t xml:space="preserve"> and must provide the Data Protection Officer with all necessary support to allow a response in accordance with regulatory timelines.</w:t>
      </w:r>
    </w:p>
    <w:p w14:paraId="65178175" w14:textId="77777777" w:rsidR="00967245" w:rsidRPr="007778AC" w:rsidRDefault="00967245" w:rsidP="00967245">
      <w:pPr>
        <w:jc w:val="both"/>
        <w:rPr>
          <w:rFonts w:cs="Arial"/>
          <w:szCs w:val="20"/>
        </w:rPr>
      </w:pPr>
    </w:p>
    <w:p w14:paraId="51CE4BEE" w14:textId="4169F423" w:rsidR="00967245" w:rsidRPr="00C71032" w:rsidRDefault="00967245" w:rsidP="62EBA7D4">
      <w:pPr>
        <w:spacing w:after="0" w:line="276" w:lineRule="auto"/>
        <w:jc w:val="both"/>
        <w:rPr>
          <w:rFonts w:cs="Arial"/>
          <w:color w:val="000000" w:themeColor="text1"/>
        </w:rPr>
      </w:pPr>
      <w:r w:rsidRPr="62EBA7D4">
        <w:rPr>
          <w:rFonts w:cs="Arial"/>
          <w:color w:val="000000" w:themeColor="text1"/>
        </w:rPr>
        <w:t xml:space="preserve">See </w:t>
      </w:r>
      <w:r w:rsidRPr="62EBA7D4">
        <w:rPr>
          <w:rFonts w:cs="Arial"/>
          <w:b/>
          <w:bCs/>
          <w:color w:val="000000" w:themeColor="text1"/>
        </w:rPr>
        <w:t xml:space="preserve">Appendix </w:t>
      </w:r>
      <w:r w:rsidR="00405FD2">
        <w:rPr>
          <w:rFonts w:cs="Arial"/>
          <w:b/>
          <w:bCs/>
          <w:color w:val="000000" w:themeColor="text1"/>
        </w:rPr>
        <w:t>R</w:t>
      </w:r>
      <w:r w:rsidRPr="62EBA7D4">
        <w:rPr>
          <w:rFonts w:cs="Arial"/>
          <w:b/>
          <w:bCs/>
          <w:color w:val="000000" w:themeColor="text1"/>
        </w:rPr>
        <w:t xml:space="preserve"> and </w:t>
      </w:r>
      <w:r w:rsidR="00405FD2">
        <w:rPr>
          <w:rFonts w:cs="Arial"/>
          <w:b/>
          <w:bCs/>
          <w:color w:val="000000" w:themeColor="text1"/>
        </w:rPr>
        <w:t>S</w:t>
      </w:r>
      <w:r w:rsidRPr="62EBA7D4">
        <w:rPr>
          <w:rFonts w:cs="Arial"/>
          <w:color w:val="000000" w:themeColor="text1"/>
        </w:rPr>
        <w:t xml:space="preserve"> for the University’s </w:t>
      </w:r>
      <w:r w:rsidR="771A0AB7" w:rsidRPr="62EBA7D4">
        <w:rPr>
          <w:rFonts w:cs="Arial"/>
          <w:color w:val="000000" w:themeColor="text1"/>
        </w:rPr>
        <w:t xml:space="preserve">Data </w:t>
      </w:r>
      <w:r w:rsidRPr="62EBA7D4">
        <w:rPr>
          <w:rFonts w:cs="Arial"/>
          <w:color w:val="000000" w:themeColor="text1"/>
        </w:rPr>
        <w:t xml:space="preserve">Subject Access Request Form and </w:t>
      </w:r>
      <w:r w:rsidR="77043EFC" w:rsidRPr="62EBA7D4">
        <w:rPr>
          <w:rFonts w:cs="Arial"/>
          <w:color w:val="000000" w:themeColor="text1"/>
        </w:rPr>
        <w:t xml:space="preserve">Data </w:t>
      </w:r>
      <w:r w:rsidRPr="62EBA7D4">
        <w:rPr>
          <w:rFonts w:cs="Arial"/>
          <w:color w:val="000000" w:themeColor="text1"/>
        </w:rPr>
        <w:t>Subject Rights Request Form along with information regarding both processes.</w:t>
      </w:r>
    </w:p>
    <w:p w14:paraId="0BEAB8AA" w14:textId="3DCFB7A5" w:rsidR="62EBA7D4" w:rsidRDefault="62EBA7D4" w:rsidP="62EBA7D4">
      <w:pPr>
        <w:spacing w:after="0" w:line="276" w:lineRule="auto"/>
        <w:jc w:val="both"/>
        <w:rPr>
          <w:rFonts w:cs="Arial"/>
          <w:color w:val="000000" w:themeColor="text1"/>
        </w:rPr>
      </w:pPr>
    </w:p>
    <w:p w14:paraId="7243CEE9" w14:textId="3541B5A6" w:rsidR="00967245" w:rsidRPr="00133E5D" w:rsidRDefault="2F209DDF" w:rsidP="008A2A86">
      <w:pPr>
        <w:pStyle w:val="Heading3"/>
      </w:pPr>
      <w:bookmarkStart w:id="88" w:name="_Toc2085788304"/>
      <w:r>
        <w:t>6.</w:t>
      </w:r>
      <w:r w:rsidR="00842DF2">
        <w:t>11.</w:t>
      </w:r>
      <w:r w:rsidR="65238D57">
        <w:t xml:space="preserve">2 </w:t>
      </w:r>
      <w:bookmarkStart w:id="89" w:name="_Toc19263246"/>
      <w:r w:rsidR="65238D57">
        <w:t xml:space="preserve">Fees and refusals of SARs under </w:t>
      </w:r>
      <w:r w:rsidR="64C7922E">
        <w:t>Data Protection Legislation</w:t>
      </w:r>
      <w:bookmarkEnd w:id="88"/>
      <w:bookmarkEnd w:id="89"/>
      <w:r w:rsidR="65238D57">
        <w:t xml:space="preserve">  </w:t>
      </w:r>
    </w:p>
    <w:p w14:paraId="104DDA76" w14:textId="7D75D160" w:rsidR="00967245" w:rsidRPr="007778AC" w:rsidRDefault="00967245" w:rsidP="62EBA7D4">
      <w:pPr>
        <w:spacing w:after="0" w:line="276" w:lineRule="auto"/>
        <w:jc w:val="both"/>
        <w:rPr>
          <w:rFonts w:eastAsia="Times New Roman" w:cs="Arial"/>
          <w:color w:val="000000" w:themeColor="text1"/>
          <w:lang w:val="en" w:eastAsia="en-IE"/>
        </w:rPr>
      </w:pPr>
      <w:r w:rsidRPr="6014BAEA">
        <w:rPr>
          <w:rFonts w:eastAsia="Times New Roman" w:cs="Arial"/>
          <w:color w:val="000000" w:themeColor="text1"/>
          <w:lang w:val="en" w:eastAsia="en-IE"/>
        </w:rPr>
        <w:t xml:space="preserve">There is no fee for </w:t>
      </w:r>
      <w:r w:rsidR="06D14680" w:rsidRPr="6014BAEA">
        <w:rPr>
          <w:rFonts w:eastAsia="Times New Roman" w:cs="Arial"/>
          <w:color w:val="000000" w:themeColor="text1"/>
          <w:lang w:val="en" w:eastAsia="en-IE"/>
        </w:rPr>
        <w:t>s</w:t>
      </w:r>
      <w:r w:rsidRPr="6014BAEA">
        <w:rPr>
          <w:rFonts w:eastAsia="Times New Roman" w:cs="Arial"/>
          <w:color w:val="000000" w:themeColor="text1"/>
          <w:lang w:val="en" w:eastAsia="en-IE"/>
        </w:rPr>
        <w:t xml:space="preserve">ubject </w:t>
      </w:r>
      <w:r w:rsidR="38873B16" w:rsidRPr="6014BAEA">
        <w:rPr>
          <w:rFonts w:eastAsia="Times New Roman" w:cs="Arial"/>
          <w:color w:val="000000" w:themeColor="text1"/>
          <w:lang w:val="en" w:eastAsia="en-IE"/>
        </w:rPr>
        <w:t>a</w:t>
      </w:r>
      <w:r w:rsidRPr="6014BAEA">
        <w:rPr>
          <w:rFonts w:eastAsia="Times New Roman" w:cs="Arial"/>
          <w:color w:val="000000" w:themeColor="text1"/>
          <w:lang w:val="en" w:eastAsia="en-IE"/>
        </w:rPr>
        <w:t xml:space="preserve">ccess </w:t>
      </w:r>
      <w:r w:rsidR="1DA69234" w:rsidRPr="6014BAEA">
        <w:rPr>
          <w:rFonts w:eastAsia="Times New Roman" w:cs="Arial"/>
          <w:color w:val="000000" w:themeColor="text1"/>
          <w:lang w:val="en" w:eastAsia="en-IE"/>
        </w:rPr>
        <w:t>r</w:t>
      </w:r>
      <w:r w:rsidRPr="6014BAEA">
        <w:rPr>
          <w:rFonts w:eastAsia="Times New Roman" w:cs="Arial"/>
          <w:color w:val="000000" w:themeColor="text1"/>
          <w:lang w:val="en" w:eastAsia="en-IE"/>
        </w:rPr>
        <w:t xml:space="preserve">equests. However, under </w:t>
      </w:r>
      <w:r w:rsidR="00A3131A" w:rsidRPr="6014BAEA">
        <w:rPr>
          <w:rFonts w:eastAsia="Times New Roman" w:cs="Arial"/>
          <w:color w:val="000000" w:themeColor="text1"/>
          <w:lang w:val="en" w:eastAsia="en-IE"/>
        </w:rPr>
        <w:t xml:space="preserve">the </w:t>
      </w:r>
      <w:bookmarkStart w:id="90" w:name="_Int_ryIEiSmR"/>
      <w:r w:rsidRPr="6014BAEA">
        <w:rPr>
          <w:rFonts w:eastAsia="Times New Roman" w:cs="Arial"/>
          <w:color w:val="000000" w:themeColor="text1"/>
          <w:lang w:val="en" w:eastAsia="en-IE"/>
        </w:rPr>
        <w:t>GDPR</w:t>
      </w:r>
      <w:bookmarkEnd w:id="90"/>
      <w:r w:rsidR="00A3131A" w:rsidRPr="6014BAEA">
        <w:rPr>
          <w:rFonts w:eastAsia="Times New Roman" w:cs="Arial"/>
          <w:color w:val="000000" w:themeColor="text1"/>
          <w:lang w:val="en" w:eastAsia="en-IE"/>
        </w:rPr>
        <w:t xml:space="preserve"> and Data Protection Legislation</w:t>
      </w:r>
      <w:r w:rsidRPr="6014BAEA">
        <w:rPr>
          <w:rFonts w:eastAsia="Times New Roman" w:cs="Arial"/>
          <w:color w:val="000000" w:themeColor="text1"/>
          <w:lang w:val="en" w:eastAsia="en-IE"/>
        </w:rPr>
        <w:t>, the University reserves the right where requests from a data subject are manifestly unfounded or excessive in nature to either:</w:t>
      </w:r>
    </w:p>
    <w:p w14:paraId="15C2A368" w14:textId="77777777" w:rsidR="00967245" w:rsidRPr="007778AC" w:rsidRDefault="00967245" w:rsidP="00967245">
      <w:pPr>
        <w:spacing w:after="0" w:line="276" w:lineRule="auto"/>
        <w:jc w:val="both"/>
        <w:rPr>
          <w:rFonts w:eastAsia="Times New Roman" w:cs="Arial"/>
          <w:color w:val="000000" w:themeColor="text1"/>
          <w:szCs w:val="20"/>
          <w:lang w:val="en" w:eastAsia="en-IE"/>
        </w:rPr>
      </w:pPr>
    </w:p>
    <w:p w14:paraId="67038BA5" w14:textId="1877D78B" w:rsidR="00967245" w:rsidRPr="007778AC" w:rsidRDefault="582A9EE5" w:rsidP="004F5B64">
      <w:pPr>
        <w:pStyle w:val="ListParagraph"/>
        <w:numPr>
          <w:ilvl w:val="0"/>
          <w:numId w:val="13"/>
        </w:numPr>
        <w:spacing w:after="0" w:line="276" w:lineRule="auto"/>
        <w:ind w:left="714" w:hanging="357"/>
        <w:jc w:val="both"/>
        <w:rPr>
          <w:rFonts w:eastAsia="Times New Roman" w:cs="Arial"/>
          <w:color w:val="000000" w:themeColor="text1"/>
          <w:lang w:val="en" w:eastAsia="en-IE"/>
        </w:rPr>
      </w:pPr>
      <w:r w:rsidRPr="62EBA7D4">
        <w:rPr>
          <w:rFonts w:eastAsia="Times New Roman" w:cs="Arial"/>
          <w:color w:val="000000" w:themeColor="text1"/>
          <w:lang w:val="en" w:eastAsia="en-IE"/>
        </w:rPr>
        <w:t>c</w:t>
      </w:r>
      <w:r w:rsidR="00967245" w:rsidRPr="62EBA7D4">
        <w:rPr>
          <w:rFonts w:eastAsia="Times New Roman" w:cs="Arial"/>
          <w:color w:val="000000" w:themeColor="text1"/>
          <w:lang w:val="en" w:eastAsia="en-IE"/>
        </w:rPr>
        <w:t>harge a fee to cover the administrative costs of providing the personal data or</w:t>
      </w:r>
    </w:p>
    <w:p w14:paraId="0E1121FF" w14:textId="1B704652" w:rsidR="00967245" w:rsidRPr="007778AC" w:rsidRDefault="54AC5684" w:rsidP="004F5B64">
      <w:pPr>
        <w:pStyle w:val="ListParagraph"/>
        <w:numPr>
          <w:ilvl w:val="0"/>
          <w:numId w:val="13"/>
        </w:numPr>
        <w:spacing w:after="0" w:line="276" w:lineRule="auto"/>
        <w:ind w:left="714" w:hanging="357"/>
        <w:jc w:val="both"/>
        <w:rPr>
          <w:rFonts w:eastAsia="Times New Roman" w:cs="Arial"/>
          <w:color w:val="000000" w:themeColor="text1"/>
          <w:lang w:val="en" w:eastAsia="en-IE"/>
        </w:rPr>
      </w:pPr>
      <w:r w:rsidRPr="62EBA7D4">
        <w:rPr>
          <w:rFonts w:eastAsia="Times New Roman" w:cs="Arial"/>
          <w:color w:val="000000" w:themeColor="text1"/>
          <w:lang w:val="en" w:eastAsia="en-IE"/>
        </w:rPr>
        <w:t>r</w:t>
      </w:r>
      <w:r w:rsidR="00967245" w:rsidRPr="62EBA7D4">
        <w:rPr>
          <w:rFonts w:eastAsia="Times New Roman" w:cs="Arial"/>
          <w:color w:val="000000" w:themeColor="text1"/>
          <w:lang w:val="en" w:eastAsia="en-IE"/>
        </w:rPr>
        <w:t>efuse to act upon the request.</w:t>
      </w:r>
    </w:p>
    <w:p w14:paraId="4251DA13" w14:textId="77777777" w:rsidR="00967245" w:rsidRPr="007778AC" w:rsidRDefault="00967245" w:rsidP="00967245">
      <w:pPr>
        <w:pStyle w:val="ListParagraph"/>
        <w:tabs>
          <w:tab w:val="left" w:pos="3171"/>
        </w:tabs>
        <w:spacing w:after="0" w:line="276" w:lineRule="auto"/>
        <w:jc w:val="both"/>
        <w:rPr>
          <w:rFonts w:eastAsia="Times New Roman" w:cs="Arial"/>
          <w:color w:val="000000" w:themeColor="text1"/>
          <w:szCs w:val="20"/>
          <w:lang w:val="en" w:eastAsia="en-IE"/>
        </w:rPr>
      </w:pPr>
      <w:r w:rsidRPr="007778AC">
        <w:rPr>
          <w:rFonts w:eastAsia="Times New Roman" w:cs="Arial"/>
          <w:color w:val="000000" w:themeColor="text1"/>
          <w:szCs w:val="20"/>
          <w:lang w:val="en" w:eastAsia="en-IE"/>
        </w:rPr>
        <w:tab/>
      </w:r>
    </w:p>
    <w:p w14:paraId="5927EBB5" w14:textId="77777777" w:rsidR="00967245" w:rsidRPr="007778AC" w:rsidRDefault="00967245" w:rsidP="000B7E49">
      <w:pPr>
        <w:spacing w:after="0" w:line="276" w:lineRule="auto"/>
        <w:jc w:val="both"/>
        <w:rPr>
          <w:rFonts w:eastAsia="Times New Roman" w:cs="Arial"/>
          <w:color w:val="000000" w:themeColor="text1"/>
          <w:szCs w:val="20"/>
          <w:lang w:val="en" w:eastAsia="en-IE"/>
        </w:rPr>
      </w:pPr>
      <w:r w:rsidRPr="007778AC">
        <w:rPr>
          <w:rFonts w:eastAsia="Times New Roman" w:cs="Arial"/>
          <w:color w:val="000000" w:themeColor="text1"/>
          <w:szCs w:val="20"/>
          <w:lang w:val="en" w:eastAsia="en-IE"/>
        </w:rPr>
        <w:t>The University may also refuse to act upon a subject access request under GDPR in the following circumstances:</w:t>
      </w:r>
    </w:p>
    <w:p w14:paraId="6B8A72AA" w14:textId="77777777" w:rsidR="00967245" w:rsidRPr="007778AC" w:rsidRDefault="00967245" w:rsidP="00967245">
      <w:pPr>
        <w:spacing w:after="0" w:line="276" w:lineRule="auto"/>
        <w:jc w:val="both"/>
        <w:rPr>
          <w:rFonts w:eastAsia="Times New Roman" w:cs="Arial"/>
          <w:color w:val="000000" w:themeColor="text1"/>
          <w:szCs w:val="20"/>
          <w:lang w:val="en" w:eastAsia="en-IE"/>
        </w:rPr>
      </w:pPr>
    </w:p>
    <w:p w14:paraId="395DE3E3" w14:textId="77777777" w:rsidR="00967245" w:rsidRPr="007778AC" w:rsidRDefault="00967245" w:rsidP="004F5B64">
      <w:pPr>
        <w:pStyle w:val="ListParagraph"/>
        <w:numPr>
          <w:ilvl w:val="0"/>
          <w:numId w:val="13"/>
        </w:numPr>
        <w:spacing w:after="0" w:line="276" w:lineRule="auto"/>
        <w:ind w:left="714" w:hanging="357"/>
        <w:jc w:val="both"/>
        <w:rPr>
          <w:rFonts w:eastAsia="Times New Roman" w:cs="Arial"/>
          <w:color w:val="000000" w:themeColor="text1"/>
          <w:szCs w:val="20"/>
          <w:lang w:val="en" w:eastAsia="en-IE"/>
        </w:rPr>
      </w:pPr>
      <w:r w:rsidRPr="007778AC">
        <w:rPr>
          <w:rFonts w:eastAsia="Times New Roman" w:cs="Arial"/>
          <w:color w:val="000000" w:themeColor="text1"/>
          <w:szCs w:val="20"/>
          <w:lang w:val="en" w:eastAsia="en-IE"/>
        </w:rPr>
        <w:t>Where it would breach the rights of someone else.</w:t>
      </w:r>
    </w:p>
    <w:p w14:paraId="61FC4651" w14:textId="77777777" w:rsidR="00967245" w:rsidRPr="007778AC" w:rsidRDefault="00967245" w:rsidP="004F5B64">
      <w:pPr>
        <w:pStyle w:val="ListParagraph"/>
        <w:numPr>
          <w:ilvl w:val="0"/>
          <w:numId w:val="13"/>
        </w:numPr>
        <w:spacing w:after="0" w:line="276" w:lineRule="auto"/>
        <w:ind w:left="714" w:hanging="357"/>
        <w:jc w:val="both"/>
        <w:rPr>
          <w:rFonts w:eastAsia="Times New Roman" w:cs="Arial"/>
          <w:color w:val="000000" w:themeColor="text1"/>
          <w:szCs w:val="20"/>
          <w:lang w:val="en" w:eastAsia="en-IE"/>
        </w:rPr>
      </w:pPr>
      <w:r w:rsidRPr="007778AC">
        <w:rPr>
          <w:rFonts w:eastAsia="Times New Roman" w:cs="Arial"/>
          <w:color w:val="000000" w:themeColor="text1"/>
          <w:szCs w:val="20"/>
          <w:lang w:val="en" w:eastAsia="en-IE"/>
        </w:rPr>
        <w:t>Where it is the subject of an ongoing legal case.</w:t>
      </w:r>
    </w:p>
    <w:p w14:paraId="26227CE0" w14:textId="77777777" w:rsidR="00967245" w:rsidRPr="007778AC" w:rsidRDefault="00967245" w:rsidP="004F5B64">
      <w:pPr>
        <w:pStyle w:val="ListParagraph"/>
        <w:numPr>
          <w:ilvl w:val="0"/>
          <w:numId w:val="13"/>
        </w:numPr>
        <w:spacing w:after="0" w:line="276" w:lineRule="auto"/>
        <w:ind w:left="714" w:hanging="357"/>
        <w:jc w:val="both"/>
        <w:rPr>
          <w:rFonts w:eastAsia="Times New Roman" w:cs="Arial"/>
          <w:color w:val="000000" w:themeColor="text1"/>
          <w:szCs w:val="20"/>
          <w:lang w:val="en" w:eastAsia="en-IE"/>
        </w:rPr>
      </w:pPr>
      <w:r w:rsidRPr="007778AC">
        <w:rPr>
          <w:rFonts w:eastAsia="Times New Roman" w:cs="Arial"/>
          <w:color w:val="000000" w:themeColor="text1"/>
          <w:szCs w:val="20"/>
          <w:lang w:val="en" w:eastAsia="en-IE"/>
        </w:rPr>
        <w:t>It would be illegal to do so.</w:t>
      </w:r>
    </w:p>
    <w:p w14:paraId="141D62FD" w14:textId="77777777" w:rsidR="00967245" w:rsidRPr="007778AC" w:rsidRDefault="00967245" w:rsidP="004F5B64">
      <w:pPr>
        <w:pStyle w:val="ListParagraph"/>
        <w:numPr>
          <w:ilvl w:val="0"/>
          <w:numId w:val="13"/>
        </w:numPr>
        <w:spacing w:after="0" w:line="276" w:lineRule="auto"/>
        <w:ind w:left="714" w:hanging="357"/>
        <w:jc w:val="both"/>
        <w:rPr>
          <w:rFonts w:eastAsia="Times New Roman" w:cs="Arial"/>
          <w:color w:val="000000" w:themeColor="text1"/>
          <w:szCs w:val="20"/>
          <w:lang w:val="en" w:eastAsia="en-IE"/>
        </w:rPr>
      </w:pPr>
      <w:r w:rsidRPr="007778AC">
        <w:rPr>
          <w:rFonts w:eastAsia="Times New Roman" w:cs="Arial"/>
          <w:color w:val="000000" w:themeColor="text1"/>
          <w:szCs w:val="20"/>
          <w:lang w:val="en" w:eastAsia="en-IE"/>
        </w:rPr>
        <w:t xml:space="preserve">The identity of the requester cannot be determined. </w:t>
      </w:r>
    </w:p>
    <w:p w14:paraId="466B2D92" w14:textId="41393D89" w:rsidR="00967245" w:rsidRDefault="00967245" w:rsidP="004F5B64">
      <w:pPr>
        <w:pStyle w:val="ListParagraph"/>
        <w:numPr>
          <w:ilvl w:val="0"/>
          <w:numId w:val="13"/>
        </w:numPr>
        <w:spacing w:after="0" w:line="276" w:lineRule="auto"/>
        <w:ind w:left="714" w:hanging="357"/>
        <w:jc w:val="both"/>
        <w:rPr>
          <w:rFonts w:eastAsia="Times New Roman" w:cs="Arial"/>
          <w:color w:val="000000" w:themeColor="text1"/>
          <w:szCs w:val="20"/>
          <w:lang w:val="en" w:eastAsia="en-IE"/>
        </w:rPr>
      </w:pPr>
      <w:r w:rsidRPr="007778AC">
        <w:rPr>
          <w:rFonts w:eastAsia="Times New Roman" w:cs="Arial"/>
          <w:color w:val="000000" w:themeColor="text1"/>
          <w:szCs w:val="20"/>
          <w:lang w:val="en" w:eastAsia="en-IE"/>
        </w:rPr>
        <w:t>Where existing processes exist to access personal data (a charge may be in place).</w:t>
      </w:r>
    </w:p>
    <w:p w14:paraId="4BFA9553" w14:textId="77777777" w:rsidR="008A2A86" w:rsidRPr="007778AC" w:rsidRDefault="008A2A86" w:rsidP="008A2A86">
      <w:pPr>
        <w:pStyle w:val="ListParagraph"/>
        <w:spacing w:after="0" w:line="276" w:lineRule="auto"/>
        <w:ind w:left="714"/>
        <w:jc w:val="both"/>
        <w:rPr>
          <w:rFonts w:eastAsia="Times New Roman" w:cs="Arial"/>
          <w:color w:val="000000" w:themeColor="text1"/>
          <w:szCs w:val="20"/>
          <w:lang w:val="en" w:eastAsia="en-IE"/>
        </w:rPr>
      </w:pPr>
    </w:p>
    <w:p w14:paraId="46BB7A7E" w14:textId="54BCF518" w:rsidR="00967245" w:rsidRPr="00133E5D" w:rsidRDefault="00630FE9" w:rsidP="008A2A86">
      <w:pPr>
        <w:pStyle w:val="Heading2"/>
      </w:pPr>
      <w:bookmarkStart w:id="91" w:name="_Toc512357307"/>
      <w:bookmarkStart w:id="92" w:name="_Toc512357976"/>
      <w:bookmarkStart w:id="93" w:name="_Toc512358170"/>
      <w:bookmarkStart w:id="94" w:name="_Toc512357308"/>
      <w:bookmarkStart w:id="95" w:name="_Toc512357977"/>
      <w:bookmarkStart w:id="96" w:name="_Toc512358171"/>
      <w:bookmarkStart w:id="97" w:name="_Toc512357309"/>
      <w:bookmarkStart w:id="98" w:name="_Toc512357978"/>
      <w:bookmarkStart w:id="99" w:name="_Toc512358172"/>
      <w:bookmarkStart w:id="100" w:name="_Toc512357310"/>
      <w:bookmarkStart w:id="101" w:name="_Toc512357979"/>
      <w:bookmarkStart w:id="102" w:name="_Toc512358173"/>
      <w:bookmarkStart w:id="103" w:name="_Toc512357311"/>
      <w:bookmarkStart w:id="104" w:name="_Toc512357980"/>
      <w:bookmarkStart w:id="105" w:name="_Toc512358174"/>
      <w:bookmarkStart w:id="106" w:name="_Toc512357312"/>
      <w:bookmarkStart w:id="107" w:name="_Toc512357981"/>
      <w:bookmarkStart w:id="108" w:name="_Toc512358175"/>
      <w:bookmarkStart w:id="109" w:name="_Toc512357313"/>
      <w:bookmarkStart w:id="110" w:name="_Toc512357982"/>
      <w:bookmarkStart w:id="111" w:name="_Toc512358176"/>
      <w:bookmarkStart w:id="112" w:name="_Toc512357314"/>
      <w:bookmarkStart w:id="113" w:name="_Toc512357983"/>
      <w:bookmarkStart w:id="114" w:name="_Toc512358177"/>
      <w:bookmarkStart w:id="115" w:name="_Toc512357355"/>
      <w:bookmarkStart w:id="116" w:name="_Toc512358024"/>
      <w:bookmarkStart w:id="117" w:name="_Toc512358218"/>
      <w:bookmarkStart w:id="118" w:name="_Toc512357356"/>
      <w:bookmarkStart w:id="119" w:name="_Toc512358025"/>
      <w:bookmarkStart w:id="120" w:name="_Toc512358219"/>
      <w:bookmarkStart w:id="121" w:name="_Toc512346944"/>
      <w:bookmarkStart w:id="122" w:name="_Toc512357357"/>
      <w:bookmarkStart w:id="123" w:name="_Toc512358026"/>
      <w:bookmarkStart w:id="124" w:name="_Toc512358220"/>
      <w:bookmarkStart w:id="125" w:name="_Toc512346951"/>
      <w:bookmarkStart w:id="126" w:name="_Toc512357364"/>
      <w:bookmarkStart w:id="127" w:name="_Toc512358033"/>
      <w:bookmarkStart w:id="128" w:name="_Toc512358227"/>
      <w:bookmarkStart w:id="129" w:name="_Toc512346952"/>
      <w:bookmarkStart w:id="130" w:name="_Toc512357365"/>
      <w:bookmarkStart w:id="131" w:name="_Toc512358034"/>
      <w:bookmarkStart w:id="132" w:name="_Toc512358228"/>
      <w:bookmarkStart w:id="133" w:name="_Toc512346956"/>
      <w:bookmarkStart w:id="134" w:name="_Toc512357369"/>
      <w:bookmarkStart w:id="135" w:name="_Toc512358038"/>
      <w:bookmarkStart w:id="136" w:name="_Toc512358232"/>
      <w:bookmarkStart w:id="137" w:name="_Toc512346966"/>
      <w:bookmarkStart w:id="138" w:name="_Toc512357379"/>
      <w:bookmarkStart w:id="139" w:name="_Toc512358048"/>
      <w:bookmarkStart w:id="140" w:name="_Toc512358242"/>
      <w:bookmarkStart w:id="141" w:name="_Toc512346967"/>
      <w:bookmarkStart w:id="142" w:name="_Toc512357380"/>
      <w:bookmarkStart w:id="143" w:name="_Toc512358049"/>
      <w:bookmarkStart w:id="144" w:name="_Toc512358243"/>
      <w:bookmarkStart w:id="145" w:name="_Toc512346968"/>
      <w:bookmarkStart w:id="146" w:name="_Toc512357381"/>
      <w:bookmarkStart w:id="147" w:name="_Toc512358050"/>
      <w:bookmarkStart w:id="148" w:name="_Toc512358244"/>
      <w:bookmarkStart w:id="149" w:name="_Toc512346969"/>
      <w:bookmarkStart w:id="150" w:name="_Toc512357382"/>
      <w:bookmarkStart w:id="151" w:name="_Toc512358051"/>
      <w:bookmarkStart w:id="152" w:name="_Toc512358245"/>
      <w:bookmarkStart w:id="153" w:name="_Toc511296533"/>
      <w:bookmarkStart w:id="154" w:name="_Toc1256380393"/>
      <w:bookmarkStart w:id="155" w:name="_Toc1926326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t>6.</w:t>
      </w:r>
      <w:r w:rsidR="00842DF2">
        <w:t>1</w:t>
      </w:r>
      <w:r w:rsidR="003F58AC">
        <w:t>2</w:t>
      </w:r>
      <w:r w:rsidR="00322CA1">
        <w:t xml:space="preserve"> </w:t>
      </w:r>
      <w:r w:rsidR="00967245">
        <w:t>CCTV</w:t>
      </w:r>
      <w:bookmarkEnd w:id="154"/>
    </w:p>
    <w:p w14:paraId="231F784E" w14:textId="6E2DFA5B" w:rsidR="00967245" w:rsidRPr="00C71032" w:rsidRDefault="65238D57" w:rsidP="6014BAEA">
      <w:pPr>
        <w:autoSpaceDE w:val="0"/>
        <w:autoSpaceDN w:val="0"/>
        <w:adjustRightInd w:val="0"/>
        <w:spacing w:after="0" w:line="276" w:lineRule="auto"/>
        <w:jc w:val="both"/>
        <w:rPr>
          <w:rFonts w:cs="Arial"/>
          <w:color w:val="000000" w:themeColor="text1"/>
          <w:lang w:val="en-GB"/>
        </w:rPr>
      </w:pPr>
      <w:r w:rsidRPr="6014BAEA">
        <w:rPr>
          <w:rFonts w:cs="Arial"/>
          <w:color w:val="000000" w:themeColor="text1"/>
          <w:lang w:val="en-GB"/>
        </w:rPr>
        <w:t xml:space="preserve">All usage of </w:t>
      </w:r>
      <w:bookmarkStart w:id="156" w:name="_Int_yqwUkAnS"/>
      <w:r w:rsidRPr="6014BAEA">
        <w:rPr>
          <w:rFonts w:cs="Arial"/>
          <w:color w:val="000000" w:themeColor="text1"/>
          <w:lang w:val="en-GB"/>
        </w:rPr>
        <w:t>CCTV</w:t>
      </w:r>
      <w:bookmarkEnd w:id="156"/>
      <w:r w:rsidRPr="6014BAEA">
        <w:rPr>
          <w:rFonts w:cs="Arial"/>
          <w:color w:val="000000" w:themeColor="text1"/>
          <w:lang w:val="en-GB"/>
        </w:rPr>
        <w:t xml:space="preserve"> other than in a purely domestic context must be undertaken in compliance with the requirements of the Data Protection </w:t>
      </w:r>
      <w:r w:rsidR="00D950A7" w:rsidRPr="6014BAEA">
        <w:rPr>
          <w:rFonts w:cs="Arial"/>
          <w:color w:val="000000" w:themeColor="text1"/>
          <w:lang w:val="en-GB"/>
        </w:rPr>
        <w:t>Legislation</w:t>
      </w:r>
      <w:r w:rsidRPr="6014BAEA">
        <w:rPr>
          <w:rFonts w:cs="Arial"/>
          <w:color w:val="000000" w:themeColor="text1"/>
          <w:lang w:val="en-GB"/>
        </w:rPr>
        <w:t xml:space="preserve">. </w:t>
      </w:r>
    </w:p>
    <w:p w14:paraId="09570DB9" w14:textId="77777777" w:rsidR="00967245" w:rsidRPr="00C71032" w:rsidRDefault="00967245" w:rsidP="00967245">
      <w:pPr>
        <w:autoSpaceDE w:val="0"/>
        <w:autoSpaceDN w:val="0"/>
        <w:adjustRightInd w:val="0"/>
        <w:spacing w:after="0"/>
        <w:rPr>
          <w:rFonts w:cs="Arial"/>
          <w:color w:val="000000" w:themeColor="text1"/>
          <w:szCs w:val="20"/>
          <w:lang w:val="en-GB"/>
        </w:rPr>
      </w:pPr>
    </w:p>
    <w:p w14:paraId="6BB62D53" w14:textId="498F7A31" w:rsidR="00967245" w:rsidRPr="0023051C" w:rsidRDefault="00FA5E83" w:rsidP="004C4841">
      <w:pPr>
        <w:autoSpaceDE w:val="0"/>
        <w:autoSpaceDN w:val="0"/>
        <w:adjustRightInd w:val="0"/>
        <w:spacing w:after="0" w:line="276" w:lineRule="auto"/>
        <w:jc w:val="both"/>
        <w:rPr>
          <w:rFonts w:cs="Arial"/>
          <w:color w:val="000000" w:themeColor="text1"/>
          <w:szCs w:val="20"/>
          <w:lang w:val="en-GB"/>
        </w:rPr>
      </w:pPr>
      <w:r>
        <w:rPr>
          <w:rFonts w:cs="Arial"/>
          <w:color w:val="000000" w:themeColor="text1"/>
          <w:szCs w:val="20"/>
          <w:lang w:val="en-GB"/>
        </w:rPr>
        <w:t>A</w:t>
      </w:r>
      <w:r w:rsidR="00967245" w:rsidRPr="0023051C">
        <w:rPr>
          <w:rFonts w:cs="Arial"/>
          <w:color w:val="000000" w:themeColor="text1"/>
          <w:szCs w:val="20"/>
          <w:lang w:val="en-GB"/>
        </w:rPr>
        <w:t xml:space="preserve">ll uses of CCTV must be </w:t>
      </w:r>
      <w:r w:rsidR="00967245" w:rsidRPr="0023051C">
        <w:rPr>
          <w:rFonts w:cs="Arial"/>
          <w:bCs/>
          <w:color w:val="000000" w:themeColor="text1"/>
          <w:szCs w:val="20"/>
          <w:lang w:val="en-GB"/>
        </w:rPr>
        <w:t xml:space="preserve">proportionate </w:t>
      </w:r>
      <w:r w:rsidR="00967245" w:rsidRPr="0023051C">
        <w:rPr>
          <w:rFonts w:cs="Arial"/>
          <w:color w:val="000000" w:themeColor="text1"/>
          <w:szCs w:val="20"/>
          <w:lang w:val="en-GB"/>
        </w:rPr>
        <w:t xml:space="preserve">and </w:t>
      </w:r>
      <w:r w:rsidR="00967245" w:rsidRPr="0023051C">
        <w:rPr>
          <w:rFonts w:cs="Arial"/>
          <w:bCs/>
          <w:color w:val="000000" w:themeColor="text1"/>
          <w:szCs w:val="20"/>
          <w:lang w:val="en-GB"/>
        </w:rPr>
        <w:t>for a specific purpose</w:t>
      </w:r>
      <w:r w:rsidR="00967245" w:rsidRPr="0023051C">
        <w:rPr>
          <w:rFonts w:cs="Arial"/>
          <w:color w:val="000000" w:themeColor="text1"/>
          <w:szCs w:val="20"/>
          <w:lang w:val="en-GB"/>
        </w:rPr>
        <w:t xml:space="preserve">. As CCTV infringes the privacy of the persons captured in the images, there must be a genuine reason for installing such a system and such </w:t>
      </w:r>
      <w:r w:rsidR="00967245" w:rsidRPr="0023051C">
        <w:rPr>
          <w:rFonts w:cs="Arial"/>
          <w:bCs/>
          <w:color w:val="000000" w:themeColor="text1"/>
          <w:szCs w:val="20"/>
          <w:lang w:val="en-GB"/>
        </w:rPr>
        <w:t>purpose</w:t>
      </w:r>
      <w:r w:rsidR="00967245" w:rsidRPr="0023051C">
        <w:rPr>
          <w:rFonts w:cs="Arial"/>
          <w:b/>
          <w:bCs/>
          <w:color w:val="000000" w:themeColor="text1"/>
          <w:szCs w:val="20"/>
          <w:lang w:val="en-GB"/>
        </w:rPr>
        <w:t xml:space="preserve"> </w:t>
      </w:r>
      <w:r w:rsidR="00967245" w:rsidRPr="0023051C">
        <w:rPr>
          <w:rFonts w:cs="Arial"/>
          <w:color w:val="000000" w:themeColor="text1"/>
          <w:szCs w:val="20"/>
          <w:lang w:val="en-GB"/>
        </w:rPr>
        <w:t>must be displayed in a prominent position.</w:t>
      </w:r>
    </w:p>
    <w:p w14:paraId="46F5AF0E" w14:textId="77777777" w:rsidR="00967245" w:rsidRPr="00C71032" w:rsidRDefault="00967245" w:rsidP="00967245">
      <w:pPr>
        <w:autoSpaceDE w:val="0"/>
        <w:autoSpaceDN w:val="0"/>
        <w:adjustRightInd w:val="0"/>
        <w:spacing w:after="0"/>
        <w:rPr>
          <w:rFonts w:cs="Arial"/>
          <w:color w:val="000000" w:themeColor="text1"/>
          <w:szCs w:val="20"/>
          <w:lang w:val="en-GB"/>
        </w:rPr>
      </w:pPr>
    </w:p>
    <w:bookmarkEnd w:id="155"/>
    <w:p w14:paraId="72A84B34" w14:textId="4DA07398" w:rsidR="00967245" w:rsidRDefault="65238D57" w:rsidP="614A3740">
      <w:pPr>
        <w:spacing w:after="0"/>
        <w:rPr>
          <w:rFonts w:cs="Arial"/>
          <w:color w:val="000000" w:themeColor="text1"/>
          <w:lang w:val="en-GB"/>
        </w:rPr>
      </w:pPr>
      <w:r w:rsidRPr="614A3740">
        <w:rPr>
          <w:rFonts w:cs="Arial"/>
          <w:color w:val="000000" w:themeColor="text1"/>
          <w:lang w:val="en-GB"/>
        </w:rPr>
        <w:t xml:space="preserve">Please see </w:t>
      </w:r>
      <w:r w:rsidRPr="614A3740">
        <w:rPr>
          <w:rFonts w:cs="Arial"/>
          <w:b/>
          <w:bCs/>
          <w:color w:val="000000" w:themeColor="text1"/>
          <w:lang w:val="en-GB"/>
        </w:rPr>
        <w:t xml:space="preserve">Appendix </w:t>
      </w:r>
      <w:r w:rsidR="00CD46EB">
        <w:rPr>
          <w:rFonts w:cs="Arial"/>
          <w:b/>
          <w:bCs/>
          <w:color w:val="000000" w:themeColor="text1"/>
          <w:lang w:val="en-GB"/>
        </w:rPr>
        <w:t>T</w:t>
      </w:r>
      <w:r w:rsidRPr="614A3740">
        <w:rPr>
          <w:rFonts w:cs="Arial"/>
          <w:color w:val="000000" w:themeColor="text1"/>
          <w:lang w:val="en-GB"/>
        </w:rPr>
        <w:t xml:space="preserve"> for the University’s CCTV Policy.</w:t>
      </w:r>
    </w:p>
    <w:p w14:paraId="20A3D40A" w14:textId="77777777" w:rsidR="00322CA1" w:rsidRPr="00133E5D" w:rsidRDefault="00322CA1" w:rsidP="614A3740">
      <w:pPr>
        <w:spacing w:after="0"/>
        <w:rPr>
          <w:rFonts w:cs="Arial"/>
          <w:color w:val="000000" w:themeColor="text1"/>
          <w:lang w:val="en-GB"/>
        </w:rPr>
      </w:pPr>
    </w:p>
    <w:p w14:paraId="1F9D64A8" w14:textId="77777777" w:rsidR="00967245" w:rsidRPr="007778AC" w:rsidRDefault="00967245" w:rsidP="00967245">
      <w:pPr>
        <w:jc w:val="both"/>
        <w:rPr>
          <w:rFonts w:eastAsia="MS Mincho" w:cs="Arial"/>
          <w:szCs w:val="20"/>
        </w:rPr>
      </w:pPr>
    </w:p>
    <w:p w14:paraId="742B55D9" w14:textId="38D43DA0" w:rsidR="00967245" w:rsidRPr="00133E5D" w:rsidRDefault="00630FE9" w:rsidP="008A2A86">
      <w:pPr>
        <w:pStyle w:val="Heading2"/>
      </w:pPr>
      <w:bookmarkStart w:id="157" w:name="_Toc19263247"/>
      <w:bookmarkStart w:id="158" w:name="_Toc882947799"/>
      <w:r>
        <w:t>6.</w:t>
      </w:r>
      <w:r w:rsidR="00322CA1">
        <w:t>1</w:t>
      </w:r>
      <w:r w:rsidR="003F58AC">
        <w:t>3</w:t>
      </w:r>
      <w:r w:rsidR="00322CA1">
        <w:t xml:space="preserve"> </w:t>
      </w:r>
      <w:r w:rsidR="00967245">
        <w:t>Data Protection Officer (DPO)</w:t>
      </w:r>
      <w:bookmarkEnd w:id="157"/>
      <w:bookmarkEnd w:id="158"/>
    </w:p>
    <w:p w14:paraId="3D895759" w14:textId="1C58CE45" w:rsidR="00967245" w:rsidRDefault="65238D57" w:rsidP="62EBA7D4">
      <w:pPr>
        <w:spacing w:after="0" w:line="276" w:lineRule="auto"/>
        <w:jc w:val="both"/>
        <w:rPr>
          <w:rFonts w:eastAsia="Times New Roman" w:cs="Arial"/>
          <w:color w:val="000000" w:themeColor="text1"/>
          <w:lang w:val="en" w:eastAsia="en-IE"/>
        </w:rPr>
      </w:pPr>
      <w:r w:rsidRPr="614A3740">
        <w:rPr>
          <w:rFonts w:eastAsia="Times New Roman" w:cs="Arial"/>
          <w:color w:val="000000" w:themeColor="text1"/>
          <w:lang w:val="en" w:eastAsia="en-IE"/>
        </w:rPr>
        <w:t>The University</w:t>
      </w:r>
      <w:r w:rsidR="2A3741E5" w:rsidRPr="614A3740">
        <w:rPr>
          <w:rFonts w:eastAsia="Times New Roman" w:cs="Arial"/>
          <w:color w:val="000000" w:themeColor="text1"/>
          <w:lang w:val="en" w:eastAsia="en-IE"/>
        </w:rPr>
        <w:t>,</w:t>
      </w:r>
      <w:r w:rsidRPr="614A3740">
        <w:rPr>
          <w:rFonts w:eastAsia="Times New Roman" w:cs="Arial"/>
          <w:color w:val="000000" w:themeColor="text1"/>
          <w:lang w:val="en" w:eastAsia="en-IE"/>
        </w:rPr>
        <w:t xml:space="preserve"> in meeting its data privacy commitments</w:t>
      </w:r>
      <w:r w:rsidR="419F3547" w:rsidRPr="614A3740">
        <w:rPr>
          <w:rFonts w:eastAsia="Times New Roman" w:cs="Arial"/>
          <w:color w:val="000000" w:themeColor="text1"/>
          <w:lang w:val="en" w:eastAsia="en-IE"/>
        </w:rPr>
        <w:t>,</w:t>
      </w:r>
      <w:r w:rsidRPr="614A3740">
        <w:rPr>
          <w:rFonts w:eastAsia="Times New Roman" w:cs="Arial"/>
          <w:color w:val="000000" w:themeColor="text1"/>
          <w:lang w:val="en" w:eastAsia="en-IE"/>
        </w:rPr>
        <w:t xml:space="preserve"> has </w:t>
      </w:r>
      <w:r w:rsidR="77B44D95" w:rsidRPr="614A3740">
        <w:rPr>
          <w:rFonts w:eastAsia="Times New Roman" w:cs="Arial"/>
          <w:color w:val="000000" w:themeColor="text1"/>
          <w:lang w:val="en" w:eastAsia="en-IE"/>
        </w:rPr>
        <w:t>appointed</w:t>
      </w:r>
      <w:r w:rsidRPr="614A3740">
        <w:rPr>
          <w:rFonts w:eastAsia="Times New Roman" w:cs="Arial"/>
          <w:color w:val="000000" w:themeColor="text1"/>
          <w:lang w:val="en" w:eastAsia="en-IE"/>
        </w:rPr>
        <w:t xml:space="preserve"> a Data Protection Officer (DPO) as the point of contact for all data privacy queries that employees and students may have including subject access requests. The contact details of the Data Protection Officer are available on the University website and have been notified to the Office of the Data Protection Commissioner.</w:t>
      </w:r>
    </w:p>
    <w:p w14:paraId="51172632" w14:textId="77777777" w:rsidR="0023051C" w:rsidRPr="007778AC" w:rsidRDefault="0023051C" w:rsidP="004C4841">
      <w:pPr>
        <w:spacing w:after="0" w:line="276" w:lineRule="auto"/>
        <w:jc w:val="both"/>
        <w:rPr>
          <w:rFonts w:eastAsia="Times New Roman" w:cs="Arial"/>
          <w:color w:val="000000" w:themeColor="text1"/>
          <w:szCs w:val="20"/>
          <w:lang w:val="en" w:eastAsia="en-IE"/>
        </w:rPr>
      </w:pPr>
    </w:p>
    <w:p w14:paraId="58E8D25D" w14:textId="1F56F830" w:rsidR="00967245" w:rsidRPr="004C4841" w:rsidRDefault="00967245" w:rsidP="6014BAEA">
      <w:pPr>
        <w:spacing w:line="276" w:lineRule="auto"/>
        <w:jc w:val="both"/>
        <w:rPr>
          <w:rFonts w:eastAsia="Times New Roman" w:cs="Arial"/>
          <w:color w:val="000000" w:themeColor="text1"/>
          <w:lang w:eastAsia="en-IE"/>
        </w:rPr>
      </w:pPr>
      <w:r w:rsidRPr="6014BAEA">
        <w:rPr>
          <w:rFonts w:eastAsia="Times New Roman" w:cs="Arial"/>
          <w:color w:val="000000" w:themeColor="text1"/>
          <w:lang w:val="en" w:eastAsia="en-IE"/>
        </w:rPr>
        <w:t xml:space="preserve">Contact details </w:t>
      </w:r>
      <w:r w:rsidRPr="6014BAEA">
        <w:rPr>
          <w:rFonts w:eastAsia="Times New Roman" w:cs="Arial"/>
          <w:color w:val="000000" w:themeColor="text1"/>
          <w:lang w:eastAsia="en-IE"/>
        </w:rPr>
        <w:t>for the Data Protection Office</w:t>
      </w:r>
      <w:r w:rsidR="0023275B" w:rsidRPr="6014BAEA">
        <w:rPr>
          <w:rFonts w:eastAsia="Times New Roman" w:cs="Arial"/>
          <w:color w:val="000000" w:themeColor="text1"/>
          <w:lang w:eastAsia="en-IE"/>
        </w:rPr>
        <w:t>r</w:t>
      </w:r>
      <w:r w:rsidRPr="6014BAEA">
        <w:rPr>
          <w:rFonts w:eastAsia="Times New Roman" w:cs="Arial"/>
          <w:color w:val="000000" w:themeColor="text1"/>
          <w:lang w:eastAsia="en-IE"/>
        </w:rPr>
        <w:t xml:space="preserve">, </w:t>
      </w:r>
      <w:bookmarkStart w:id="159" w:name="_Int_fEFKfT5n"/>
      <w:r w:rsidRPr="6014BAEA">
        <w:rPr>
          <w:rFonts w:eastAsia="Times New Roman" w:cs="Arial"/>
          <w:color w:val="000000" w:themeColor="text1"/>
          <w:lang w:eastAsia="en-IE"/>
        </w:rPr>
        <w:t>TU</w:t>
      </w:r>
      <w:bookmarkEnd w:id="159"/>
      <w:r w:rsidRPr="6014BAEA">
        <w:rPr>
          <w:rFonts w:eastAsia="Times New Roman" w:cs="Arial"/>
          <w:color w:val="000000" w:themeColor="text1"/>
          <w:lang w:eastAsia="en-IE"/>
        </w:rPr>
        <w:t xml:space="preserve"> Dublin –</w:t>
      </w:r>
    </w:p>
    <w:p w14:paraId="76DB1C3D" w14:textId="77777777" w:rsidR="00967245" w:rsidRPr="004C4841" w:rsidRDefault="00967245" w:rsidP="004F5B64">
      <w:pPr>
        <w:numPr>
          <w:ilvl w:val="0"/>
          <w:numId w:val="25"/>
        </w:numPr>
        <w:spacing w:after="0" w:line="276" w:lineRule="auto"/>
        <w:ind w:left="714" w:hanging="357"/>
        <w:contextualSpacing/>
        <w:jc w:val="both"/>
        <w:textAlignment w:val="baseline"/>
        <w:rPr>
          <w:rFonts w:eastAsia="Times New Roman" w:cs="Arial"/>
          <w:color w:val="000000" w:themeColor="text1"/>
          <w:szCs w:val="20"/>
          <w:lang w:eastAsia="en-IE"/>
        </w:rPr>
      </w:pPr>
      <w:r w:rsidRPr="004C4841">
        <w:rPr>
          <w:rFonts w:eastAsia="Times New Roman" w:cs="Arial"/>
          <w:color w:val="000000" w:themeColor="text1"/>
          <w:szCs w:val="20"/>
          <w:lang w:eastAsia="en-IE"/>
        </w:rPr>
        <w:t>By email: </w:t>
      </w:r>
      <w:hyperlink r:id="rId13" w:history="1">
        <w:r w:rsidRPr="004C4841">
          <w:rPr>
            <w:rStyle w:val="Hyperlink"/>
            <w:rFonts w:cs="Arial"/>
            <w:color w:val="000000" w:themeColor="text1"/>
            <w:szCs w:val="20"/>
          </w:rPr>
          <w:t>dataprotection@tudublin.ie</w:t>
        </w:r>
      </w:hyperlink>
    </w:p>
    <w:p w14:paraId="4ED743EC" w14:textId="10E67B56" w:rsidR="00967245" w:rsidRPr="004C4841" w:rsidRDefault="00967245" w:rsidP="004F5B64">
      <w:pPr>
        <w:numPr>
          <w:ilvl w:val="0"/>
          <w:numId w:val="25"/>
        </w:numPr>
        <w:spacing w:after="0" w:line="276" w:lineRule="auto"/>
        <w:ind w:left="714" w:hanging="357"/>
        <w:contextualSpacing/>
        <w:jc w:val="both"/>
        <w:textAlignment w:val="baseline"/>
        <w:rPr>
          <w:rFonts w:eastAsia="Times New Roman" w:cs="Arial"/>
          <w:color w:val="000000" w:themeColor="text1"/>
          <w:szCs w:val="20"/>
          <w:lang w:eastAsia="en-IE"/>
        </w:rPr>
      </w:pPr>
      <w:r w:rsidRPr="004C4841">
        <w:rPr>
          <w:rFonts w:eastAsia="Times New Roman" w:cs="Arial"/>
          <w:color w:val="000000" w:themeColor="text1"/>
          <w:szCs w:val="20"/>
          <w:lang w:eastAsia="en-IE"/>
        </w:rPr>
        <w:t xml:space="preserve">In writing: The </w:t>
      </w:r>
      <w:r w:rsidR="0023275B">
        <w:rPr>
          <w:rFonts w:eastAsia="Times New Roman" w:cs="Arial"/>
          <w:color w:val="000000" w:themeColor="text1"/>
          <w:szCs w:val="20"/>
          <w:lang w:eastAsia="en-IE"/>
        </w:rPr>
        <w:t xml:space="preserve">Information Governance </w:t>
      </w:r>
      <w:r w:rsidRPr="004C4841">
        <w:rPr>
          <w:rFonts w:eastAsia="Times New Roman" w:cs="Arial"/>
          <w:color w:val="000000" w:themeColor="text1"/>
          <w:szCs w:val="20"/>
          <w:lang w:eastAsia="en-IE"/>
        </w:rPr>
        <w:t xml:space="preserve">Office, TU Dublin, </w:t>
      </w:r>
      <w:r w:rsidR="00437141">
        <w:rPr>
          <w:rFonts w:eastAsia="Times New Roman" w:cs="Arial"/>
          <w:color w:val="000000" w:themeColor="text1"/>
          <w:szCs w:val="20"/>
          <w:lang w:eastAsia="en-IE"/>
        </w:rPr>
        <w:t>Blanchardstown Road</w:t>
      </w:r>
      <w:r w:rsidR="00437141" w:rsidRPr="004C4841">
        <w:rPr>
          <w:rFonts w:cs="Arial"/>
          <w:color w:val="000000" w:themeColor="text1"/>
          <w:szCs w:val="20"/>
          <w:lang w:eastAsia="en-IE"/>
        </w:rPr>
        <w:t xml:space="preserve"> North, Dublin </w:t>
      </w:r>
      <w:r w:rsidR="00437141">
        <w:rPr>
          <w:rFonts w:eastAsia="Times New Roman" w:cs="Arial"/>
          <w:color w:val="000000" w:themeColor="text1"/>
          <w:szCs w:val="20"/>
          <w:lang w:eastAsia="en-IE"/>
        </w:rPr>
        <w:t>15</w:t>
      </w:r>
      <w:r w:rsidR="00ED3FDB">
        <w:rPr>
          <w:rFonts w:eastAsia="Times New Roman" w:cs="Arial"/>
          <w:color w:val="000000" w:themeColor="text1"/>
          <w:szCs w:val="20"/>
          <w:lang w:eastAsia="en-IE"/>
        </w:rPr>
        <w:t>, D15 YV78</w:t>
      </w:r>
    </w:p>
    <w:p w14:paraId="3355A700" w14:textId="3D721DEF" w:rsidR="00967245" w:rsidRPr="004C4841" w:rsidRDefault="00967245" w:rsidP="004F5B64">
      <w:pPr>
        <w:numPr>
          <w:ilvl w:val="0"/>
          <w:numId w:val="25"/>
        </w:numPr>
        <w:spacing w:after="0" w:line="276" w:lineRule="auto"/>
        <w:ind w:left="714" w:hanging="357"/>
        <w:contextualSpacing/>
        <w:jc w:val="both"/>
        <w:textAlignment w:val="baseline"/>
        <w:rPr>
          <w:rFonts w:eastAsia="Times New Roman" w:cs="Arial"/>
          <w:color w:val="000000" w:themeColor="text1"/>
          <w:lang w:eastAsia="en-IE"/>
        </w:rPr>
      </w:pPr>
      <w:r w:rsidRPr="037CC214">
        <w:rPr>
          <w:rFonts w:eastAsia="Times New Roman" w:cs="Arial"/>
          <w:color w:val="000000" w:themeColor="text1"/>
          <w:lang w:eastAsia="en-IE"/>
        </w:rPr>
        <w:t xml:space="preserve">Tel: +353 1 </w:t>
      </w:r>
      <w:r w:rsidR="00584894" w:rsidRPr="037CC214">
        <w:rPr>
          <w:rFonts w:eastAsia="Times New Roman" w:cs="Arial"/>
          <w:color w:val="000000" w:themeColor="text1"/>
          <w:lang w:eastAsia="en-IE"/>
        </w:rPr>
        <w:t>220 745</w:t>
      </w:r>
      <w:r w:rsidR="001B46B9">
        <w:rPr>
          <w:rFonts w:eastAsia="Times New Roman" w:cs="Arial"/>
          <w:color w:val="000000" w:themeColor="text1"/>
          <w:lang w:eastAsia="en-IE"/>
        </w:rPr>
        <w:t>3</w:t>
      </w:r>
      <w:r w:rsidRPr="037CC214">
        <w:rPr>
          <w:rFonts w:eastAsia="Times New Roman" w:cs="Arial"/>
          <w:color w:val="000000" w:themeColor="text1"/>
          <w:lang w:eastAsia="en-IE"/>
        </w:rPr>
        <w:t xml:space="preserve"> +353 1 220</w:t>
      </w:r>
      <w:r w:rsidR="001B46B9">
        <w:rPr>
          <w:rFonts w:eastAsia="Times New Roman" w:cs="Arial"/>
          <w:color w:val="000000" w:themeColor="text1"/>
          <w:lang w:eastAsia="en-IE"/>
        </w:rPr>
        <w:t xml:space="preserve"> </w:t>
      </w:r>
      <w:r w:rsidR="00584894" w:rsidRPr="037CC214">
        <w:rPr>
          <w:rFonts w:eastAsia="Times New Roman" w:cs="Arial"/>
          <w:color w:val="000000" w:themeColor="text1"/>
          <w:lang w:eastAsia="en-IE"/>
        </w:rPr>
        <w:t>7225</w:t>
      </w:r>
      <w:r w:rsidR="00ED3FDB" w:rsidRPr="037CC214">
        <w:rPr>
          <w:rFonts w:eastAsia="Times New Roman" w:cs="Arial"/>
          <w:color w:val="000000" w:themeColor="text1"/>
          <w:lang w:eastAsia="en-IE"/>
        </w:rPr>
        <w:t xml:space="preserve"> + 353 1 220 </w:t>
      </w:r>
      <w:r w:rsidR="0051751B">
        <w:rPr>
          <w:rFonts w:eastAsia="Times New Roman" w:cs="Arial"/>
          <w:color w:val="000000" w:themeColor="text1"/>
          <w:szCs w:val="20"/>
          <w:lang w:eastAsia="en-IE"/>
        </w:rPr>
        <w:t>5243</w:t>
      </w:r>
    </w:p>
    <w:p w14:paraId="7D123E3B" w14:textId="47FE44EB" w:rsidR="00E95641" w:rsidRDefault="00E95641" w:rsidP="00E95641">
      <w:pPr>
        <w:spacing w:after="0"/>
        <w:rPr>
          <w:rFonts w:ascii="Calibri" w:eastAsia="Times New Roman" w:hAnsi="Calibri" w:cs="Calibri"/>
          <w:sz w:val="22"/>
          <w:szCs w:val="22"/>
          <w:lang w:val="en-GB" w:eastAsia="en-GB"/>
        </w:rPr>
      </w:pPr>
    </w:p>
    <w:p w14:paraId="4091D7CA" w14:textId="77777777" w:rsidR="008A2A86" w:rsidRDefault="008A2A86" w:rsidP="00E95641">
      <w:pPr>
        <w:spacing w:after="0"/>
        <w:rPr>
          <w:rFonts w:ascii="Calibri" w:eastAsia="Times New Roman" w:hAnsi="Calibri" w:cs="Calibri"/>
          <w:sz w:val="22"/>
          <w:szCs w:val="22"/>
          <w:lang w:val="en-GB" w:eastAsia="en-GB"/>
        </w:rPr>
      </w:pPr>
    </w:p>
    <w:p w14:paraId="3FEA69D9" w14:textId="0F292737" w:rsidR="00E95641" w:rsidRPr="00CA40CA" w:rsidRDefault="00E95641" w:rsidP="008A2A86">
      <w:pPr>
        <w:pStyle w:val="Heading1"/>
      </w:pPr>
      <w:bookmarkStart w:id="160" w:name="_Toc68686777"/>
      <w:bookmarkStart w:id="161" w:name="_Toc561643914"/>
      <w:r>
        <w:t>7. Related Documents</w:t>
      </w:r>
      <w:bookmarkEnd w:id="160"/>
      <w:bookmarkEnd w:id="161"/>
    </w:p>
    <w:p w14:paraId="3D1FDD00" w14:textId="3C3BBACC" w:rsidR="003141CF" w:rsidRPr="000436EA" w:rsidRDefault="003141CF" w:rsidP="003141CF">
      <w:pPr>
        <w:widowControl w:val="0"/>
        <w:spacing w:after="0" w:line="276" w:lineRule="auto"/>
        <w:rPr>
          <w:rFonts w:eastAsiaTheme="majorEastAsia" w:cs="Arial"/>
          <w:lang w:val="en-GB"/>
        </w:rPr>
      </w:pPr>
      <w:r>
        <w:rPr>
          <w:rFonts w:eastAsiaTheme="majorEastAsia" w:cs="Arial"/>
          <w:color w:val="auto"/>
        </w:rPr>
        <w:t>C</w:t>
      </w:r>
      <w:r w:rsidRPr="614A3740">
        <w:rPr>
          <w:rFonts w:eastAsiaTheme="majorEastAsia" w:cs="Arial"/>
          <w:color w:val="auto"/>
        </w:rPr>
        <w:t>lean Desk Policy (in development)</w:t>
      </w:r>
    </w:p>
    <w:p w14:paraId="7206F241" w14:textId="0B1C5EA2" w:rsidR="008A11CA" w:rsidRDefault="003216F6" w:rsidP="614A3740">
      <w:pPr>
        <w:widowControl w:val="0"/>
        <w:tabs>
          <w:tab w:val="left" w:pos="1554"/>
        </w:tabs>
        <w:spacing w:after="0"/>
        <w:ind w:right="132"/>
        <w:rPr>
          <w:rFonts w:ascii="Arial Nova" w:eastAsia="Arial Nova" w:hAnsi="Arial Nova" w:cs="Arial Nova"/>
          <w:color w:val="000000" w:themeColor="text1"/>
          <w:lang w:val="en-GB"/>
        </w:rPr>
      </w:pPr>
      <w:hyperlink r:id="rId14" w:history="1">
        <w:r w:rsidR="003141CF" w:rsidRPr="003141CF">
          <w:rPr>
            <w:rStyle w:val="Hyperlink"/>
            <w:rFonts w:cs="Arial"/>
            <w:szCs w:val="20"/>
          </w:rPr>
          <w:t>Cookies Notice &amp; Website Privacy Policy</w:t>
        </w:r>
      </w:hyperlink>
    </w:p>
    <w:p w14:paraId="1A2FACDF" w14:textId="5B5325BB" w:rsidR="00E95641" w:rsidRDefault="003216F6" w:rsidP="003103AB">
      <w:pPr>
        <w:widowControl w:val="0"/>
        <w:tabs>
          <w:tab w:val="left" w:pos="1554"/>
        </w:tabs>
        <w:spacing w:after="0" w:line="276" w:lineRule="auto"/>
        <w:ind w:right="132"/>
        <w:rPr>
          <w:rStyle w:val="Hyperlink"/>
          <w:rFonts w:eastAsia="Arial Nova" w:cs="Arial"/>
          <w:szCs w:val="20"/>
          <w:lang w:val="en-GB"/>
        </w:rPr>
      </w:pPr>
      <w:hyperlink r:id="rId15" w:history="1">
        <w:r w:rsidR="43E622A5" w:rsidRPr="003103AB">
          <w:rPr>
            <w:rStyle w:val="Hyperlink"/>
            <w:rFonts w:eastAsia="Arial Nova" w:cs="Arial"/>
            <w:szCs w:val="20"/>
            <w:lang w:val="en-GB"/>
          </w:rPr>
          <w:t>Data Classification Policy</w:t>
        </w:r>
      </w:hyperlink>
    </w:p>
    <w:bookmarkStart w:id="162" w:name="_Int_iu1dKO2D"/>
    <w:p w14:paraId="3B3DD309" w14:textId="77777777" w:rsidR="003141CF" w:rsidRPr="003103AB" w:rsidRDefault="004762F1" w:rsidP="003141CF">
      <w:pPr>
        <w:pStyle w:val="BodyText"/>
        <w:widowControl w:val="0"/>
        <w:tabs>
          <w:tab w:val="left" w:pos="1554"/>
        </w:tabs>
        <w:spacing w:after="0" w:line="276" w:lineRule="auto"/>
        <w:rPr>
          <w:rStyle w:val="Hyperlink"/>
          <w:rFonts w:ascii="Arial" w:hAnsi="Arial" w:cs="Arial"/>
          <w:sz w:val="20"/>
          <w:szCs w:val="20"/>
          <w:lang w:val="en-GB"/>
        </w:rPr>
      </w:pPr>
      <w:r>
        <w:fldChar w:fldCharType="begin"/>
      </w:r>
      <w:r>
        <w:instrText xml:space="preserve"> HYPERLINK "https://www.tudublin.ie/explore/gdpr/hea-data-collection-notice/" \h </w:instrText>
      </w:r>
      <w:r>
        <w:fldChar w:fldCharType="separate"/>
      </w:r>
      <w:r w:rsidR="003141CF" w:rsidRPr="6014BAEA">
        <w:rPr>
          <w:rStyle w:val="Hyperlink"/>
          <w:rFonts w:ascii="Arial" w:hAnsi="Arial" w:cs="Arial"/>
          <w:sz w:val="20"/>
          <w:szCs w:val="20"/>
        </w:rPr>
        <w:t>HEA</w:t>
      </w:r>
      <w:r>
        <w:rPr>
          <w:rStyle w:val="Hyperlink"/>
          <w:rFonts w:ascii="Arial" w:hAnsi="Arial" w:cs="Arial"/>
          <w:sz w:val="20"/>
          <w:szCs w:val="20"/>
        </w:rPr>
        <w:fldChar w:fldCharType="end"/>
      </w:r>
      <w:bookmarkEnd w:id="162"/>
      <w:r w:rsidR="003141CF" w:rsidRPr="6014BAEA">
        <w:rPr>
          <w:rStyle w:val="Hyperlink"/>
          <w:rFonts w:ascii="Arial" w:hAnsi="Arial" w:cs="Arial"/>
          <w:sz w:val="20"/>
          <w:szCs w:val="20"/>
        </w:rPr>
        <w:t xml:space="preserve"> Data Collection Notice | TU Dublin</w:t>
      </w:r>
    </w:p>
    <w:p w14:paraId="36842A3D" w14:textId="77777777" w:rsidR="003141CF" w:rsidRPr="003103AB" w:rsidRDefault="003216F6" w:rsidP="003141CF">
      <w:pPr>
        <w:widowControl w:val="0"/>
        <w:tabs>
          <w:tab w:val="left" w:pos="1554"/>
        </w:tabs>
        <w:spacing w:after="0" w:line="276" w:lineRule="auto"/>
        <w:rPr>
          <w:rFonts w:eastAsia="Arial Nova" w:cs="Arial"/>
          <w:szCs w:val="20"/>
          <w:lang w:val="en-GB"/>
        </w:rPr>
      </w:pPr>
      <w:hyperlink r:id="rId16" w:history="1">
        <w:r w:rsidR="003141CF" w:rsidRPr="003103AB">
          <w:rPr>
            <w:rStyle w:val="Hyperlink"/>
            <w:rFonts w:eastAsia="Arial Nova" w:cs="Arial"/>
            <w:szCs w:val="20"/>
            <w:lang w:val="en-GB"/>
          </w:rPr>
          <w:t>Microsoft Forms | TU Dublin</w:t>
        </w:r>
      </w:hyperlink>
    </w:p>
    <w:p w14:paraId="4CDD03AA" w14:textId="69EF6373" w:rsidR="003B11A6" w:rsidRPr="000436EA" w:rsidRDefault="003B11A6" w:rsidP="003B11A6">
      <w:pPr>
        <w:spacing w:after="0" w:line="276" w:lineRule="auto"/>
        <w:rPr>
          <w:rFonts w:eastAsiaTheme="majorEastAsia" w:cs="Arial"/>
          <w:lang w:val="en-GB"/>
        </w:rPr>
      </w:pPr>
      <w:r>
        <w:rPr>
          <w:rFonts w:eastAsiaTheme="majorEastAsia" w:cs="Arial"/>
          <w:color w:val="auto"/>
          <w:szCs w:val="20"/>
        </w:rPr>
        <w:t>P</w:t>
      </w:r>
      <w:r w:rsidRPr="003103AB">
        <w:rPr>
          <w:rFonts w:eastAsiaTheme="majorEastAsia" w:cs="Arial"/>
          <w:color w:val="auto"/>
          <w:szCs w:val="20"/>
        </w:rPr>
        <w:t>rivileged User Policy (in development)</w:t>
      </w:r>
    </w:p>
    <w:p w14:paraId="1B608052" w14:textId="3062FE39" w:rsidR="00E95641" w:rsidRPr="000436EA" w:rsidRDefault="572ABCD1" w:rsidP="003103AB">
      <w:pPr>
        <w:spacing w:after="0" w:line="276" w:lineRule="auto"/>
        <w:rPr>
          <w:rStyle w:val="Hyperlink"/>
          <w:rFonts w:eastAsia="Arial" w:cs="Arial"/>
        </w:rPr>
      </w:pPr>
      <w:r w:rsidRPr="008C1475">
        <w:rPr>
          <w:rFonts w:eastAsiaTheme="majorEastAsia" w:cs="Arial"/>
        </w:rPr>
        <w:t>Risk Management Policy</w:t>
      </w:r>
      <w:r w:rsidR="008C1475">
        <w:rPr>
          <w:rStyle w:val="Hyperlink"/>
          <w:rFonts w:eastAsiaTheme="majorEastAsia" w:cs="Arial"/>
        </w:rPr>
        <w:t xml:space="preserve"> and Framework</w:t>
      </w:r>
    </w:p>
    <w:p w14:paraId="37A190D4" w14:textId="417BBC65" w:rsidR="00E95641" w:rsidRPr="008C1475" w:rsidRDefault="008C1475" w:rsidP="003103AB">
      <w:pPr>
        <w:widowControl w:val="0"/>
        <w:tabs>
          <w:tab w:val="left" w:pos="1554"/>
        </w:tabs>
        <w:spacing w:after="0" w:line="276" w:lineRule="auto"/>
        <w:rPr>
          <w:rStyle w:val="Hyperlink"/>
          <w:rFonts w:eastAsia="Arial Nova" w:cs="Arial"/>
          <w:szCs w:val="20"/>
          <w:lang w:val="en-GB"/>
        </w:rPr>
      </w:pPr>
      <w:r>
        <w:rPr>
          <w:rFonts w:eastAsia="Arial Nova" w:cs="Arial"/>
          <w:color w:val="000000" w:themeColor="text1"/>
          <w:szCs w:val="20"/>
          <w:lang w:val="en-GB"/>
        </w:rPr>
        <w:fldChar w:fldCharType="begin"/>
      </w:r>
      <w:r>
        <w:rPr>
          <w:rFonts w:eastAsia="Arial Nova" w:cs="Arial"/>
          <w:color w:val="000000" w:themeColor="text1"/>
          <w:szCs w:val="20"/>
          <w:lang w:val="en-GB"/>
        </w:rPr>
        <w:instrText xml:space="preserve"> HYPERLINK "https://www.tudublin.ie/explore/policies-and-forms/technology-services/" </w:instrText>
      </w:r>
      <w:r>
        <w:rPr>
          <w:rFonts w:eastAsia="Arial Nova" w:cs="Arial"/>
          <w:color w:val="000000" w:themeColor="text1"/>
          <w:szCs w:val="20"/>
          <w:lang w:val="en-GB"/>
        </w:rPr>
        <w:fldChar w:fldCharType="separate"/>
      </w:r>
      <w:r w:rsidR="2A017F6E" w:rsidRPr="008C1475">
        <w:rPr>
          <w:rStyle w:val="Hyperlink"/>
          <w:rFonts w:eastAsia="Arial Nova" w:cs="Arial"/>
          <w:szCs w:val="20"/>
          <w:lang w:val="en-GB"/>
        </w:rPr>
        <w:t>TU Dublin Acceptable Use Policy</w:t>
      </w:r>
    </w:p>
    <w:p w14:paraId="15DDA744" w14:textId="0C455990" w:rsidR="003B11A6" w:rsidRPr="008C1475" w:rsidRDefault="008C1475" w:rsidP="003B11A6">
      <w:pPr>
        <w:widowControl w:val="0"/>
        <w:tabs>
          <w:tab w:val="left" w:pos="1554"/>
        </w:tabs>
        <w:spacing w:after="0" w:line="276" w:lineRule="auto"/>
        <w:rPr>
          <w:rStyle w:val="Hyperlink"/>
          <w:rFonts w:eastAsia="Arial Nova" w:cs="Arial"/>
          <w:szCs w:val="20"/>
          <w:lang w:val="en-GB"/>
        </w:rPr>
      </w:pPr>
      <w:r>
        <w:rPr>
          <w:rFonts w:eastAsia="Arial Nova" w:cs="Arial"/>
          <w:color w:val="000000" w:themeColor="text1"/>
          <w:szCs w:val="20"/>
          <w:lang w:val="en-GB"/>
        </w:rPr>
        <w:fldChar w:fldCharType="end"/>
      </w:r>
      <w:r>
        <w:rPr>
          <w:rFonts w:eastAsia="Arial Nova" w:cs="Arial"/>
          <w:color w:val="000000" w:themeColor="text1"/>
          <w:szCs w:val="20"/>
          <w:lang w:val="en-GB"/>
        </w:rPr>
        <w:fldChar w:fldCharType="begin"/>
      </w:r>
      <w:r>
        <w:rPr>
          <w:rFonts w:eastAsia="Arial Nova" w:cs="Arial"/>
          <w:color w:val="000000" w:themeColor="text1"/>
          <w:szCs w:val="20"/>
          <w:lang w:val="en-GB"/>
        </w:rPr>
        <w:instrText xml:space="preserve"> HYPERLINK "https://www.tudublin.ie/explore/policies-and-forms/technology-services/" </w:instrText>
      </w:r>
      <w:r>
        <w:rPr>
          <w:rFonts w:eastAsia="Arial Nova" w:cs="Arial"/>
          <w:color w:val="000000" w:themeColor="text1"/>
          <w:szCs w:val="20"/>
          <w:lang w:val="en-GB"/>
        </w:rPr>
        <w:fldChar w:fldCharType="separate"/>
      </w:r>
      <w:r w:rsidR="003B11A6" w:rsidRPr="008C1475">
        <w:rPr>
          <w:rStyle w:val="Hyperlink"/>
          <w:rFonts w:eastAsia="Arial Nova" w:cs="Arial"/>
          <w:szCs w:val="20"/>
          <w:lang w:val="en-GB"/>
        </w:rPr>
        <w:t>TU Dublin</w:t>
      </w:r>
      <w:r w:rsidRPr="008C1475">
        <w:rPr>
          <w:rStyle w:val="Hyperlink"/>
          <w:rFonts w:eastAsia="Arial Nova" w:cs="Arial"/>
          <w:szCs w:val="20"/>
          <w:lang w:val="en-GB"/>
        </w:rPr>
        <w:t xml:space="preserve"> </w:t>
      </w:r>
      <w:r w:rsidR="003B11A6" w:rsidRPr="008C1475">
        <w:rPr>
          <w:rStyle w:val="Hyperlink"/>
          <w:rFonts w:eastAsia="Arial Nova" w:cs="Arial"/>
          <w:szCs w:val="20"/>
          <w:lang w:val="en-GB"/>
        </w:rPr>
        <w:t xml:space="preserve">IT Security Policy </w:t>
      </w:r>
    </w:p>
    <w:p w14:paraId="76654C9D" w14:textId="0E88C319" w:rsidR="00E95641" w:rsidRDefault="008C1475" w:rsidP="0051751B">
      <w:pPr>
        <w:widowControl w:val="0"/>
        <w:tabs>
          <w:tab w:val="left" w:pos="1554"/>
        </w:tabs>
        <w:spacing w:after="0"/>
        <w:rPr>
          <w:rFonts w:ascii="Verdana" w:eastAsia="Verdana" w:hAnsi="Verdana" w:cs="Verdana"/>
          <w:color w:val="000000" w:themeColor="text1"/>
          <w:sz w:val="24"/>
          <w:lang w:val="en-GB" w:eastAsia="en-GB"/>
        </w:rPr>
      </w:pPr>
      <w:r>
        <w:rPr>
          <w:rFonts w:eastAsia="Arial Nova" w:cs="Arial"/>
          <w:color w:val="000000" w:themeColor="text1"/>
          <w:szCs w:val="20"/>
          <w:lang w:val="en-GB"/>
        </w:rPr>
        <w:fldChar w:fldCharType="end"/>
      </w:r>
    </w:p>
    <w:p w14:paraId="5440A165" w14:textId="559EB1F4" w:rsidR="00E95641" w:rsidRDefault="35DF214F" w:rsidP="008A2A86">
      <w:pPr>
        <w:pStyle w:val="Heading1"/>
        <w:rPr>
          <w:rFonts w:cs="Times"/>
        </w:rPr>
      </w:pPr>
      <w:bookmarkStart w:id="163" w:name="_Toc1587948052"/>
      <w:bookmarkStart w:id="164" w:name="_Toc68686778"/>
      <w:r>
        <w:t>8. Conclusions</w:t>
      </w:r>
      <w:bookmarkEnd w:id="163"/>
      <w:r>
        <w:t xml:space="preserve"> </w:t>
      </w:r>
      <w:bookmarkEnd w:id="164"/>
    </w:p>
    <w:p w14:paraId="5B0EC0B3" w14:textId="2E061174" w:rsidR="002878FD" w:rsidRPr="004C4841" w:rsidRDefault="002878FD" w:rsidP="002878FD">
      <w:pPr>
        <w:pStyle w:val="BodyText"/>
        <w:spacing w:after="0" w:line="276" w:lineRule="auto"/>
        <w:jc w:val="both"/>
        <w:rPr>
          <w:rFonts w:ascii="Arial" w:hAnsi="Arial" w:cs="Arial"/>
          <w:color w:val="000000" w:themeColor="text1"/>
          <w:spacing w:val="-1"/>
          <w:sz w:val="20"/>
          <w:szCs w:val="20"/>
        </w:rPr>
      </w:pPr>
      <w:r w:rsidRPr="004C4841">
        <w:rPr>
          <w:rFonts w:ascii="Arial" w:hAnsi="Arial" w:cs="Arial"/>
          <w:color w:val="000000" w:themeColor="text1"/>
          <w:spacing w:val="-1"/>
          <w:sz w:val="20"/>
          <w:szCs w:val="20"/>
        </w:rPr>
        <w:t>All</w:t>
      </w:r>
      <w:r w:rsidRPr="004C4841">
        <w:rPr>
          <w:rFonts w:ascii="Arial" w:hAnsi="Arial" w:cs="Arial"/>
          <w:color w:val="000000" w:themeColor="text1"/>
          <w:spacing w:val="-8"/>
          <w:sz w:val="20"/>
          <w:szCs w:val="20"/>
        </w:rPr>
        <w:t xml:space="preserve"> </w:t>
      </w:r>
      <w:r w:rsidRPr="004C4841">
        <w:rPr>
          <w:rFonts w:ascii="Arial" w:hAnsi="Arial" w:cs="Arial"/>
          <w:color w:val="000000" w:themeColor="text1"/>
          <w:spacing w:val="-1"/>
          <w:sz w:val="20"/>
          <w:szCs w:val="20"/>
        </w:rPr>
        <w:t>s</w:t>
      </w:r>
      <w:r w:rsidR="00CC00EF">
        <w:rPr>
          <w:rFonts w:ascii="Arial" w:hAnsi="Arial" w:cs="Arial"/>
          <w:color w:val="000000" w:themeColor="text1"/>
          <w:spacing w:val="-1"/>
          <w:sz w:val="20"/>
          <w:szCs w:val="20"/>
        </w:rPr>
        <w:t xml:space="preserve">taff of the University are </w:t>
      </w:r>
      <w:r w:rsidRPr="004C4841">
        <w:rPr>
          <w:rFonts w:ascii="Arial" w:hAnsi="Arial" w:cs="Arial"/>
          <w:color w:val="000000" w:themeColor="text1"/>
          <w:spacing w:val="-1"/>
          <w:sz w:val="20"/>
          <w:szCs w:val="20"/>
        </w:rPr>
        <w:t>expected</w:t>
      </w:r>
      <w:r w:rsidRPr="004C4841">
        <w:rPr>
          <w:rFonts w:ascii="Arial" w:hAnsi="Arial" w:cs="Arial"/>
          <w:color w:val="000000" w:themeColor="text1"/>
          <w:spacing w:val="-2"/>
          <w:sz w:val="20"/>
          <w:szCs w:val="20"/>
        </w:rPr>
        <w:t xml:space="preserve"> </w:t>
      </w:r>
      <w:r w:rsidRPr="004C4841">
        <w:rPr>
          <w:rFonts w:ascii="Arial" w:hAnsi="Arial" w:cs="Arial"/>
          <w:color w:val="000000" w:themeColor="text1"/>
          <w:spacing w:val="-1"/>
          <w:sz w:val="20"/>
          <w:szCs w:val="20"/>
        </w:rPr>
        <w:t>to:</w:t>
      </w:r>
    </w:p>
    <w:p w14:paraId="60037017" w14:textId="77777777" w:rsidR="002878FD" w:rsidRPr="007778AC" w:rsidRDefault="002878FD" w:rsidP="002878FD">
      <w:pPr>
        <w:pStyle w:val="BodyText"/>
        <w:spacing w:after="0"/>
        <w:jc w:val="both"/>
        <w:rPr>
          <w:rFonts w:ascii="Arial" w:hAnsi="Arial" w:cs="Arial"/>
          <w:sz w:val="20"/>
          <w:szCs w:val="20"/>
        </w:rPr>
      </w:pPr>
    </w:p>
    <w:p w14:paraId="7EF003C2" w14:textId="77777777" w:rsidR="002878FD" w:rsidRPr="007778AC" w:rsidRDefault="002878FD" w:rsidP="002878FD">
      <w:pPr>
        <w:pStyle w:val="BodyText"/>
        <w:widowControl w:val="0"/>
        <w:numPr>
          <w:ilvl w:val="1"/>
          <w:numId w:val="20"/>
        </w:numPr>
        <w:tabs>
          <w:tab w:val="left" w:pos="1553"/>
        </w:tabs>
        <w:spacing w:after="0" w:line="276" w:lineRule="auto"/>
        <w:ind w:left="606" w:right="132" w:hanging="493"/>
        <w:jc w:val="both"/>
        <w:rPr>
          <w:rFonts w:ascii="Arial" w:hAnsi="Arial" w:cs="Arial"/>
          <w:sz w:val="20"/>
          <w:szCs w:val="20"/>
        </w:rPr>
      </w:pPr>
      <w:r w:rsidRPr="007778AC">
        <w:rPr>
          <w:rFonts w:ascii="Arial" w:hAnsi="Arial" w:cs="Arial"/>
          <w:spacing w:val="-1"/>
          <w:sz w:val="20"/>
          <w:szCs w:val="20"/>
        </w:rPr>
        <w:t>acquaint</w:t>
      </w:r>
      <w:r w:rsidRPr="007778AC">
        <w:rPr>
          <w:rFonts w:ascii="Arial" w:hAnsi="Arial" w:cs="Arial"/>
          <w:spacing w:val="35"/>
          <w:sz w:val="20"/>
          <w:szCs w:val="20"/>
        </w:rPr>
        <w:t xml:space="preserve"> </w:t>
      </w:r>
      <w:r w:rsidRPr="007778AC">
        <w:rPr>
          <w:rFonts w:ascii="Arial" w:hAnsi="Arial" w:cs="Arial"/>
          <w:spacing w:val="-1"/>
          <w:sz w:val="20"/>
          <w:szCs w:val="20"/>
        </w:rPr>
        <w:t>themselves</w:t>
      </w:r>
      <w:r w:rsidRPr="007778AC">
        <w:rPr>
          <w:rFonts w:ascii="Arial" w:hAnsi="Arial" w:cs="Arial"/>
          <w:spacing w:val="39"/>
          <w:sz w:val="20"/>
          <w:szCs w:val="20"/>
        </w:rPr>
        <w:t xml:space="preserve"> </w:t>
      </w:r>
      <w:r w:rsidRPr="007778AC">
        <w:rPr>
          <w:rFonts w:ascii="Arial" w:hAnsi="Arial" w:cs="Arial"/>
          <w:spacing w:val="-1"/>
          <w:sz w:val="20"/>
          <w:szCs w:val="20"/>
        </w:rPr>
        <w:t>with,</w:t>
      </w:r>
      <w:r w:rsidRPr="007778AC">
        <w:rPr>
          <w:rFonts w:ascii="Arial" w:hAnsi="Arial" w:cs="Arial"/>
          <w:spacing w:val="38"/>
          <w:sz w:val="20"/>
          <w:szCs w:val="20"/>
        </w:rPr>
        <w:t xml:space="preserve"> </w:t>
      </w:r>
      <w:r w:rsidRPr="007778AC">
        <w:rPr>
          <w:rFonts w:ascii="Arial" w:hAnsi="Arial" w:cs="Arial"/>
          <w:spacing w:val="-1"/>
          <w:sz w:val="20"/>
          <w:szCs w:val="20"/>
        </w:rPr>
        <w:t>and</w:t>
      </w:r>
      <w:r w:rsidRPr="007778AC">
        <w:rPr>
          <w:rFonts w:ascii="Arial" w:hAnsi="Arial" w:cs="Arial"/>
          <w:spacing w:val="36"/>
          <w:sz w:val="20"/>
          <w:szCs w:val="20"/>
        </w:rPr>
        <w:t xml:space="preserve"> </w:t>
      </w:r>
      <w:r w:rsidRPr="007778AC">
        <w:rPr>
          <w:rFonts w:ascii="Arial" w:hAnsi="Arial" w:cs="Arial"/>
          <w:spacing w:val="-1"/>
          <w:sz w:val="20"/>
          <w:szCs w:val="20"/>
        </w:rPr>
        <w:t>abide</w:t>
      </w:r>
      <w:r w:rsidRPr="007778AC">
        <w:rPr>
          <w:rFonts w:ascii="Arial" w:hAnsi="Arial" w:cs="Arial"/>
          <w:spacing w:val="36"/>
          <w:sz w:val="20"/>
          <w:szCs w:val="20"/>
        </w:rPr>
        <w:t xml:space="preserve"> </w:t>
      </w:r>
      <w:r w:rsidRPr="007778AC">
        <w:rPr>
          <w:rFonts w:ascii="Arial" w:hAnsi="Arial" w:cs="Arial"/>
          <w:spacing w:val="-2"/>
          <w:sz w:val="20"/>
          <w:szCs w:val="20"/>
        </w:rPr>
        <w:t>by, the rules of the full suite of compliance policies</w:t>
      </w:r>
      <w:r w:rsidRPr="007778AC">
        <w:rPr>
          <w:rFonts w:ascii="Arial" w:hAnsi="Arial" w:cs="Arial"/>
          <w:spacing w:val="-1"/>
          <w:sz w:val="20"/>
          <w:szCs w:val="20"/>
        </w:rPr>
        <w:t>;</w:t>
      </w:r>
    </w:p>
    <w:p w14:paraId="58CD2EC6" w14:textId="77777777" w:rsidR="002878FD" w:rsidRPr="007778AC" w:rsidRDefault="002878FD" w:rsidP="002878FD">
      <w:pPr>
        <w:pStyle w:val="BodyText"/>
        <w:widowControl w:val="0"/>
        <w:numPr>
          <w:ilvl w:val="1"/>
          <w:numId w:val="20"/>
        </w:numPr>
        <w:tabs>
          <w:tab w:val="left" w:pos="1553"/>
        </w:tabs>
        <w:spacing w:after="0" w:line="276" w:lineRule="auto"/>
        <w:ind w:left="606" w:hanging="493"/>
        <w:jc w:val="both"/>
        <w:rPr>
          <w:rFonts w:ascii="Arial" w:hAnsi="Arial" w:cs="Arial"/>
          <w:sz w:val="20"/>
          <w:szCs w:val="20"/>
        </w:rPr>
      </w:pPr>
      <w:r w:rsidRPr="007778AC">
        <w:rPr>
          <w:rFonts w:ascii="Arial" w:hAnsi="Arial" w:cs="Arial"/>
          <w:spacing w:val="-1"/>
          <w:sz w:val="20"/>
          <w:szCs w:val="20"/>
        </w:rPr>
        <w:t>read</w:t>
      </w:r>
      <w:r w:rsidRPr="007778AC">
        <w:rPr>
          <w:rFonts w:ascii="Arial" w:hAnsi="Arial" w:cs="Arial"/>
          <w:sz w:val="20"/>
          <w:szCs w:val="20"/>
        </w:rPr>
        <w:t xml:space="preserve"> </w:t>
      </w:r>
      <w:r w:rsidRPr="007778AC">
        <w:rPr>
          <w:rFonts w:ascii="Arial" w:hAnsi="Arial" w:cs="Arial"/>
          <w:spacing w:val="-1"/>
          <w:sz w:val="20"/>
          <w:szCs w:val="20"/>
        </w:rPr>
        <w:t>and</w:t>
      </w:r>
      <w:r w:rsidRPr="007778AC">
        <w:rPr>
          <w:rFonts w:ascii="Arial" w:hAnsi="Arial" w:cs="Arial"/>
          <w:sz w:val="20"/>
          <w:szCs w:val="20"/>
        </w:rPr>
        <w:t xml:space="preserve"> </w:t>
      </w:r>
      <w:r w:rsidRPr="007778AC">
        <w:rPr>
          <w:rFonts w:ascii="Arial" w:hAnsi="Arial" w:cs="Arial"/>
          <w:spacing w:val="-1"/>
          <w:sz w:val="20"/>
          <w:szCs w:val="20"/>
        </w:rPr>
        <w:t>understand</w:t>
      </w:r>
      <w:r w:rsidRPr="007778AC">
        <w:rPr>
          <w:rFonts w:ascii="Arial" w:hAnsi="Arial" w:cs="Arial"/>
          <w:spacing w:val="-2"/>
          <w:sz w:val="20"/>
          <w:szCs w:val="20"/>
        </w:rPr>
        <w:t xml:space="preserve"> </w:t>
      </w:r>
      <w:r w:rsidRPr="007778AC">
        <w:rPr>
          <w:rFonts w:ascii="Arial" w:hAnsi="Arial" w:cs="Arial"/>
          <w:spacing w:val="-1"/>
          <w:sz w:val="20"/>
          <w:szCs w:val="20"/>
        </w:rPr>
        <w:t>all data protection documentation;</w:t>
      </w:r>
    </w:p>
    <w:p w14:paraId="5288412A" w14:textId="77777777" w:rsidR="002878FD" w:rsidRPr="007778AC" w:rsidRDefault="002878FD" w:rsidP="002878FD">
      <w:pPr>
        <w:pStyle w:val="BodyText"/>
        <w:widowControl w:val="0"/>
        <w:numPr>
          <w:ilvl w:val="1"/>
          <w:numId w:val="20"/>
        </w:numPr>
        <w:tabs>
          <w:tab w:val="left" w:pos="1553"/>
        </w:tabs>
        <w:spacing w:after="0" w:line="276" w:lineRule="auto"/>
        <w:ind w:left="606" w:right="132" w:hanging="493"/>
        <w:jc w:val="both"/>
        <w:rPr>
          <w:rFonts w:ascii="Arial" w:hAnsi="Arial" w:cs="Arial"/>
          <w:sz w:val="20"/>
          <w:szCs w:val="20"/>
        </w:rPr>
      </w:pPr>
      <w:r w:rsidRPr="007778AC">
        <w:rPr>
          <w:rFonts w:ascii="Arial" w:hAnsi="Arial" w:cs="Arial"/>
          <w:spacing w:val="-1"/>
          <w:sz w:val="20"/>
          <w:szCs w:val="20"/>
        </w:rPr>
        <w:t>understand</w:t>
      </w:r>
      <w:r w:rsidRPr="007778AC">
        <w:rPr>
          <w:rFonts w:ascii="Arial" w:hAnsi="Arial" w:cs="Arial"/>
          <w:spacing w:val="29"/>
          <w:sz w:val="20"/>
          <w:szCs w:val="20"/>
        </w:rPr>
        <w:t xml:space="preserve"> </w:t>
      </w:r>
      <w:r w:rsidRPr="007778AC">
        <w:rPr>
          <w:rFonts w:ascii="Arial" w:hAnsi="Arial" w:cs="Arial"/>
          <w:spacing w:val="-2"/>
          <w:sz w:val="20"/>
          <w:szCs w:val="20"/>
        </w:rPr>
        <w:t>what</w:t>
      </w:r>
      <w:r w:rsidRPr="007778AC">
        <w:rPr>
          <w:rFonts w:ascii="Arial" w:hAnsi="Arial" w:cs="Arial"/>
          <w:spacing w:val="30"/>
          <w:sz w:val="20"/>
          <w:szCs w:val="20"/>
        </w:rPr>
        <w:t xml:space="preserve"> </w:t>
      </w:r>
      <w:r w:rsidRPr="007778AC">
        <w:rPr>
          <w:rFonts w:ascii="Arial" w:hAnsi="Arial" w:cs="Arial"/>
          <w:spacing w:val="-1"/>
          <w:sz w:val="20"/>
          <w:szCs w:val="20"/>
        </w:rPr>
        <w:t>is</w:t>
      </w:r>
      <w:r w:rsidRPr="007778AC">
        <w:rPr>
          <w:rFonts w:ascii="Arial" w:hAnsi="Arial" w:cs="Arial"/>
          <w:spacing w:val="27"/>
          <w:sz w:val="20"/>
          <w:szCs w:val="20"/>
        </w:rPr>
        <w:t xml:space="preserve"> </w:t>
      </w:r>
      <w:r w:rsidRPr="007778AC">
        <w:rPr>
          <w:rFonts w:ascii="Arial" w:hAnsi="Arial" w:cs="Arial"/>
          <w:spacing w:val="-1"/>
          <w:sz w:val="20"/>
          <w:szCs w:val="20"/>
        </w:rPr>
        <w:t>meant</w:t>
      </w:r>
      <w:r w:rsidRPr="007778AC">
        <w:rPr>
          <w:rFonts w:ascii="Arial" w:hAnsi="Arial" w:cs="Arial"/>
          <w:spacing w:val="30"/>
          <w:sz w:val="20"/>
          <w:szCs w:val="20"/>
        </w:rPr>
        <w:t xml:space="preserve"> </w:t>
      </w:r>
      <w:r w:rsidRPr="007778AC">
        <w:rPr>
          <w:rFonts w:ascii="Arial" w:hAnsi="Arial" w:cs="Arial"/>
          <w:spacing w:val="-1"/>
          <w:sz w:val="20"/>
          <w:szCs w:val="20"/>
        </w:rPr>
        <w:t>by</w:t>
      </w:r>
      <w:r w:rsidRPr="007778AC">
        <w:rPr>
          <w:rFonts w:ascii="Arial" w:hAnsi="Arial" w:cs="Arial"/>
          <w:spacing w:val="27"/>
          <w:sz w:val="20"/>
          <w:szCs w:val="20"/>
        </w:rPr>
        <w:t xml:space="preserve"> </w:t>
      </w:r>
      <w:r w:rsidRPr="007778AC">
        <w:rPr>
          <w:rFonts w:ascii="Arial" w:hAnsi="Arial" w:cs="Arial"/>
          <w:spacing w:val="-1"/>
          <w:sz w:val="20"/>
          <w:szCs w:val="20"/>
        </w:rPr>
        <w:t>‘personal</w:t>
      </w:r>
      <w:r w:rsidRPr="007778AC">
        <w:rPr>
          <w:rFonts w:ascii="Arial" w:hAnsi="Arial" w:cs="Arial"/>
          <w:spacing w:val="29"/>
          <w:sz w:val="20"/>
          <w:szCs w:val="20"/>
        </w:rPr>
        <w:t xml:space="preserve"> d</w:t>
      </w:r>
      <w:r w:rsidRPr="007778AC">
        <w:rPr>
          <w:rFonts w:ascii="Arial" w:hAnsi="Arial" w:cs="Arial"/>
          <w:spacing w:val="-1"/>
          <w:sz w:val="20"/>
          <w:szCs w:val="20"/>
        </w:rPr>
        <w:t>ata’</w:t>
      </w:r>
      <w:r w:rsidRPr="007778AC">
        <w:rPr>
          <w:rFonts w:ascii="Arial" w:hAnsi="Arial" w:cs="Arial"/>
          <w:spacing w:val="29"/>
          <w:sz w:val="20"/>
          <w:szCs w:val="20"/>
        </w:rPr>
        <w:t xml:space="preserve"> </w:t>
      </w:r>
      <w:r w:rsidRPr="007778AC">
        <w:rPr>
          <w:rFonts w:ascii="Arial" w:hAnsi="Arial" w:cs="Arial"/>
          <w:spacing w:val="-2"/>
          <w:sz w:val="20"/>
          <w:szCs w:val="20"/>
        </w:rPr>
        <w:t>and</w:t>
      </w:r>
      <w:r w:rsidRPr="007778AC">
        <w:rPr>
          <w:rFonts w:ascii="Arial" w:hAnsi="Arial" w:cs="Arial"/>
          <w:spacing w:val="29"/>
          <w:sz w:val="20"/>
          <w:szCs w:val="20"/>
        </w:rPr>
        <w:t xml:space="preserve"> </w:t>
      </w:r>
      <w:r w:rsidRPr="007778AC">
        <w:rPr>
          <w:rFonts w:ascii="Arial" w:hAnsi="Arial" w:cs="Arial"/>
          <w:spacing w:val="-1"/>
          <w:sz w:val="20"/>
          <w:szCs w:val="20"/>
        </w:rPr>
        <w:t>‘sensitive</w:t>
      </w:r>
      <w:r w:rsidRPr="007778AC">
        <w:rPr>
          <w:rFonts w:ascii="Arial" w:hAnsi="Arial" w:cs="Arial"/>
          <w:spacing w:val="29"/>
          <w:sz w:val="20"/>
          <w:szCs w:val="20"/>
        </w:rPr>
        <w:t xml:space="preserve"> category p</w:t>
      </w:r>
      <w:r w:rsidRPr="007778AC">
        <w:rPr>
          <w:rFonts w:ascii="Arial" w:hAnsi="Arial" w:cs="Arial"/>
          <w:spacing w:val="-1"/>
          <w:sz w:val="20"/>
          <w:szCs w:val="20"/>
        </w:rPr>
        <w:t>ersonal</w:t>
      </w:r>
      <w:r w:rsidRPr="007778AC">
        <w:rPr>
          <w:rFonts w:ascii="Arial" w:hAnsi="Arial" w:cs="Arial"/>
          <w:spacing w:val="29"/>
          <w:sz w:val="20"/>
          <w:szCs w:val="20"/>
        </w:rPr>
        <w:t xml:space="preserve"> d</w:t>
      </w:r>
      <w:r w:rsidRPr="007778AC">
        <w:rPr>
          <w:rFonts w:ascii="Arial" w:hAnsi="Arial" w:cs="Arial"/>
          <w:spacing w:val="-1"/>
          <w:sz w:val="20"/>
          <w:szCs w:val="20"/>
        </w:rPr>
        <w:t>ata’</w:t>
      </w:r>
      <w:r w:rsidRPr="007778AC">
        <w:rPr>
          <w:rFonts w:ascii="Arial" w:hAnsi="Arial" w:cs="Arial"/>
          <w:spacing w:val="29"/>
          <w:sz w:val="20"/>
          <w:szCs w:val="20"/>
        </w:rPr>
        <w:t xml:space="preserve"> </w:t>
      </w:r>
      <w:r w:rsidRPr="007778AC">
        <w:rPr>
          <w:rFonts w:ascii="Arial" w:hAnsi="Arial" w:cs="Arial"/>
          <w:spacing w:val="-1"/>
          <w:sz w:val="20"/>
          <w:szCs w:val="20"/>
        </w:rPr>
        <w:t>and</w:t>
      </w:r>
      <w:r w:rsidRPr="007778AC">
        <w:rPr>
          <w:rFonts w:ascii="Arial" w:hAnsi="Arial" w:cs="Arial"/>
          <w:spacing w:val="27"/>
          <w:sz w:val="20"/>
          <w:szCs w:val="20"/>
        </w:rPr>
        <w:t xml:space="preserve"> </w:t>
      </w:r>
      <w:r w:rsidRPr="007778AC">
        <w:rPr>
          <w:rFonts w:ascii="Arial" w:hAnsi="Arial" w:cs="Arial"/>
          <w:spacing w:val="-1"/>
          <w:sz w:val="20"/>
          <w:szCs w:val="20"/>
        </w:rPr>
        <w:t>know</w:t>
      </w:r>
      <w:r w:rsidRPr="007778AC">
        <w:rPr>
          <w:rFonts w:ascii="Arial" w:hAnsi="Arial" w:cs="Arial"/>
          <w:spacing w:val="56"/>
          <w:sz w:val="20"/>
          <w:szCs w:val="20"/>
        </w:rPr>
        <w:t xml:space="preserve"> </w:t>
      </w:r>
      <w:r w:rsidRPr="007778AC">
        <w:rPr>
          <w:rFonts w:ascii="Arial" w:hAnsi="Arial" w:cs="Arial"/>
          <w:spacing w:val="-1"/>
          <w:sz w:val="20"/>
          <w:szCs w:val="20"/>
        </w:rPr>
        <w:t>how</w:t>
      </w:r>
      <w:r w:rsidRPr="007778AC">
        <w:rPr>
          <w:rFonts w:ascii="Arial" w:hAnsi="Arial" w:cs="Arial"/>
          <w:spacing w:val="-3"/>
          <w:sz w:val="20"/>
          <w:szCs w:val="20"/>
        </w:rPr>
        <w:t xml:space="preserve"> </w:t>
      </w:r>
      <w:r w:rsidRPr="007778AC">
        <w:rPr>
          <w:rFonts w:ascii="Arial" w:hAnsi="Arial" w:cs="Arial"/>
          <w:sz w:val="20"/>
          <w:szCs w:val="20"/>
        </w:rPr>
        <w:t xml:space="preserve">to </w:t>
      </w:r>
      <w:r w:rsidRPr="007778AC">
        <w:rPr>
          <w:rFonts w:ascii="Arial" w:hAnsi="Arial" w:cs="Arial"/>
          <w:spacing w:val="-1"/>
          <w:sz w:val="20"/>
          <w:szCs w:val="20"/>
        </w:rPr>
        <w:t>handle</w:t>
      </w:r>
      <w:r w:rsidRPr="007778AC">
        <w:rPr>
          <w:rFonts w:ascii="Arial" w:hAnsi="Arial" w:cs="Arial"/>
          <w:sz w:val="20"/>
          <w:szCs w:val="20"/>
        </w:rPr>
        <w:t xml:space="preserve"> </w:t>
      </w:r>
      <w:r w:rsidRPr="007778AC">
        <w:rPr>
          <w:rFonts w:ascii="Arial" w:hAnsi="Arial" w:cs="Arial"/>
          <w:spacing w:val="-1"/>
          <w:sz w:val="20"/>
          <w:szCs w:val="20"/>
        </w:rPr>
        <w:t>such</w:t>
      </w:r>
      <w:r w:rsidRPr="007778AC">
        <w:rPr>
          <w:rFonts w:ascii="Arial" w:hAnsi="Arial" w:cs="Arial"/>
          <w:spacing w:val="-2"/>
          <w:sz w:val="20"/>
          <w:szCs w:val="20"/>
        </w:rPr>
        <w:t xml:space="preserve"> </w:t>
      </w:r>
      <w:r w:rsidRPr="007778AC">
        <w:rPr>
          <w:rFonts w:ascii="Arial" w:hAnsi="Arial" w:cs="Arial"/>
          <w:spacing w:val="-1"/>
          <w:sz w:val="20"/>
          <w:szCs w:val="20"/>
        </w:rPr>
        <w:t>data;</w:t>
      </w:r>
    </w:p>
    <w:p w14:paraId="5038BCED" w14:textId="77777777" w:rsidR="002878FD" w:rsidRPr="007778AC" w:rsidRDefault="002878FD" w:rsidP="002878FD">
      <w:pPr>
        <w:pStyle w:val="BodyText"/>
        <w:widowControl w:val="0"/>
        <w:numPr>
          <w:ilvl w:val="1"/>
          <w:numId w:val="20"/>
        </w:numPr>
        <w:tabs>
          <w:tab w:val="left" w:pos="1554"/>
        </w:tabs>
        <w:spacing w:after="0" w:line="276" w:lineRule="auto"/>
        <w:ind w:left="606" w:hanging="493"/>
        <w:jc w:val="both"/>
        <w:rPr>
          <w:rFonts w:ascii="Arial" w:hAnsi="Arial" w:cs="Arial"/>
          <w:sz w:val="20"/>
          <w:szCs w:val="20"/>
        </w:rPr>
      </w:pPr>
      <w:r w:rsidRPr="007778AC">
        <w:rPr>
          <w:rFonts w:ascii="Arial" w:hAnsi="Arial" w:cs="Arial"/>
          <w:spacing w:val="-1"/>
          <w:sz w:val="20"/>
          <w:szCs w:val="20"/>
        </w:rPr>
        <w:t>not jeopardise</w:t>
      </w:r>
      <w:r w:rsidRPr="007778AC">
        <w:rPr>
          <w:rFonts w:ascii="Arial" w:hAnsi="Arial" w:cs="Arial"/>
          <w:sz w:val="20"/>
          <w:szCs w:val="20"/>
        </w:rPr>
        <w:t xml:space="preserve"> </w:t>
      </w:r>
      <w:r w:rsidRPr="007778AC">
        <w:rPr>
          <w:rFonts w:ascii="Arial" w:hAnsi="Arial" w:cs="Arial"/>
          <w:spacing w:val="-1"/>
          <w:sz w:val="20"/>
          <w:szCs w:val="20"/>
        </w:rPr>
        <w:t>individuals’</w:t>
      </w:r>
      <w:r w:rsidRPr="007778AC">
        <w:rPr>
          <w:rFonts w:ascii="Arial" w:hAnsi="Arial" w:cs="Arial"/>
          <w:sz w:val="20"/>
          <w:szCs w:val="20"/>
        </w:rPr>
        <w:t xml:space="preserve"> </w:t>
      </w:r>
      <w:r w:rsidRPr="007778AC">
        <w:rPr>
          <w:rFonts w:ascii="Arial" w:hAnsi="Arial" w:cs="Arial"/>
          <w:spacing w:val="-1"/>
          <w:sz w:val="20"/>
          <w:szCs w:val="20"/>
        </w:rPr>
        <w:t>rights</w:t>
      </w:r>
      <w:r w:rsidRPr="007778AC">
        <w:rPr>
          <w:rFonts w:ascii="Arial" w:hAnsi="Arial" w:cs="Arial"/>
          <w:spacing w:val="-2"/>
          <w:sz w:val="20"/>
          <w:szCs w:val="20"/>
        </w:rPr>
        <w:t xml:space="preserve"> </w:t>
      </w:r>
      <w:r w:rsidRPr="007778AC">
        <w:rPr>
          <w:rFonts w:ascii="Arial" w:hAnsi="Arial" w:cs="Arial"/>
          <w:spacing w:val="-1"/>
          <w:sz w:val="20"/>
          <w:szCs w:val="20"/>
        </w:rPr>
        <w:t>or risk</w:t>
      </w:r>
      <w:r w:rsidRPr="007778AC">
        <w:rPr>
          <w:rFonts w:ascii="Arial" w:hAnsi="Arial" w:cs="Arial"/>
          <w:spacing w:val="1"/>
          <w:sz w:val="20"/>
          <w:szCs w:val="20"/>
        </w:rPr>
        <w:t xml:space="preserve"> </w:t>
      </w:r>
      <w:r w:rsidRPr="007778AC">
        <w:rPr>
          <w:rFonts w:ascii="Arial" w:hAnsi="Arial" w:cs="Arial"/>
          <w:sz w:val="20"/>
          <w:szCs w:val="20"/>
        </w:rPr>
        <w:t xml:space="preserve">a </w:t>
      </w:r>
      <w:r w:rsidRPr="007778AC">
        <w:rPr>
          <w:rFonts w:ascii="Arial" w:hAnsi="Arial" w:cs="Arial"/>
          <w:spacing w:val="-1"/>
          <w:sz w:val="20"/>
          <w:szCs w:val="20"/>
        </w:rPr>
        <w:t>contravention</w:t>
      </w:r>
      <w:r w:rsidRPr="007778AC">
        <w:rPr>
          <w:rFonts w:ascii="Arial" w:hAnsi="Arial" w:cs="Arial"/>
          <w:sz w:val="20"/>
          <w:szCs w:val="20"/>
        </w:rPr>
        <w:t xml:space="preserve"> </w:t>
      </w:r>
      <w:r w:rsidRPr="007778AC">
        <w:rPr>
          <w:rFonts w:ascii="Arial" w:hAnsi="Arial" w:cs="Arial"/>
          <w:spacing w:val="-2"/>
          <w:sz w:val="20"/>
          <w:szCs w:val="20"/>
        </w:rPr>
        <w:t>of</w:t>
      </w:r>
      <w:r w:rsidRPr="007778AC">
        <w:rPr>
          <w:rFonts w:ascii="Arial" w:hAnsi="Arial" w:cs="Arial"/>
          <w:spacing w:val="2"/>
          <w:sz w:val="20"/>
          <w:szCs w:val="20"/>
        </w:rPr>
        <w:t xml:space="preserve"> </w:t>
      </w:r>
      <w:r w:rsidRPr="4ED2B6F0">
        <w:rPr>
          <w:rFonts w:ascii="Arial" w:hAnsi="Arial" w:cs="Arial"/>
          <w:sz w:val="20"/>
          <w:szCs w:val="20"/>
        </w:rPr>
        <w:t>data protection legislation</w:t>
      </w:r>
      <w:r w:rsidRPr="007778AC">
        <w:rPr>
          <w:rFonts w:ascii="Arial" w:hAnsi="Arial" w:cs="Arial"/>
          <w:spacing w:val="-1"/>
          <w:sz w:val="20"/>
          <w:szCs w:val="20"/>
        </w:rPr>
        <w:t>;</w:t>
      </w:r>
    </w:p>
    <w:p w14:paraId="49BE5903" w14:textId="4280D107" w:rsidR="00E8112D" w:rsidRPr="00856984" w:rsidRDefault="00E8112D" w:rsidP="6014BAEA">
      <w:pPr>
        <w:pStyle w:val="ListParagraph"/>
        <w:numPr>
          <w:ilvl w:val="0"/>
          <w:numId w:val="20"/>
        </w:numPr>
        <w:spacing w:after="0" w:line="276" w:lineRule="auto"/>
        <w:jc w:val="both"/>
        <w:rPr>
          <w:rFonts w:cs="Arial"/>
          <w:color w:val="auto"/>
          <w:spacing w:val="-1"/>
        </w:rPr>
      </w:pPr>
      <w:r w:rsidRPr="6014BAEA">
        <w:rPr>
          <w:rFonts w:cs="Arial"/>
          <w:color w:val="auto"/>
          <w:spacing w:val="-1"/>
        </w:rPr>
        <w:t xml:space="preserve">report all suspected incidents of unauthorised access to the Information Governance Office. Incidents include disclosure, loss, </w:t>
      </w:r>
      <w:r w:rsidR="485AFE8D" w:rsidRPr="6014BAEA">
        <w:rPr>
          <w:rFonts w:cs="Arial"/>
          <w:color w:val="auto"/>
          <w:spacing w:val="-1"/>
        </w:rPr>
        <w:t>destruction,</w:t>
      </w:r>
      <w:r w:rsidRPr="6014BAEA">
        <w:rPr>
          <w:rFonts w:cs="Arial"/>
          <w:color w:val="auto"/>
          <w:spacing w:val="-1"/>
        </w:rPr>
        <w:t xml:space="preserve"> or alteration of personal data, regardless of whether it is in paper or electronic form. Data Breach Management Guidelines are provided in Appendix G.</w:t>
      </w:r>
    </w:p>
    <w:p w14:paraId="2BB4B3AE" w14:textId="2C306EC9" w:rsidR="002878FD" w:rsidRPr="00A67DD3" w:rsidRDefault="002878FD" w:rsidP="002878FD">
      <w:pPr>
        <w:pStyle w:val="BodyText"/>
        <w:widowControl w:val="0"/>
        <w:numPr>
          <w:ilvl w:val="1"/>
          <w:numId w:val="20"/>
        </w:numPr>
        <w:tabs>
          <w:tab w:val="left" w:pos="1554"/>
        </w:tabs>
        <w:spacing w:after="0" w:line="276" w:lineRule="auto"/>
        <w:ind w:left="606" w:right="132" w:hanging="493"/>
        <w:jc w:val="both"/>
        <w:rPr>
          <w:rFonts w:ascii="Arial" w:hAnsi="Arial" w:cs="Arial"/>
          <w:sz w:val="20"/>
          <w:szCs w:val="20"/>
        </w:rPr>
      </w:pPr>
      <w:r w:rsidRPr="007778AC">
        <w:rPr>
          <w:rFonts w:ascii="Arial" w:hAnsi="Arial" w:cs="Arial"/>
          <w:spacing w:val="-1"/>
          <w:sz w:val="20"/>
          <w:szCs w:val="20"/>
        </w:rPr>
        <w:t>contact</w:t>
      </w:r>
      <w:r w:rsidRPr="007778AC">
        <w:rPr>
          <w:rFonts w:ascii="Arial" w:hAnsi="Arial" w:cs="Arial"/>
          <w:spacing w:val="36"/>
          <w:sz w:val="20"/>
          <w:szCs w:val="20"/>
        </w:rPr>
        <w:t xml:space="preserve"> </w:t>
      </w:r>
      <w:r w:rsidRPr="007778AC">
        <w:rPr>
          <w:rFonts w:ascii="Arial" w:hAnsi="Arial" w:cs="Arial"/>
          <w:spacing w:val="-1"/>
          <w:sz w:val="20"/>
          <w:szCs w:val="20"/>
        </w:rPr>
        <w:t>their</w:t>
      </w:r>
      <w:r w:rsidRPr="007778AC">
        <w:rPr>
          <w:rFonts w:ascii="Arial" w:hAnsi="Arial" w:cs="Arial"/>
          <w:spacing w:val="38"/>
          <w:sz w:val="20"/>
          <w:szCs w:val="20"/>
        </w:rPr>
        <w:t xml:space="preserve"> </w:t>
      </w:r>
      <w:r w:rsidRPr="007778AC">
        <w:rPr>
          <w:rFonts w:ascii="Arial" w:hAnsi="Arial" w:cs="Arial"/>
          <w:spacing w:val="-1"/>
          <w:sz w:val="20"/>
          <w:szCs w:val="20"/>
        </w:rPr>
        <w:t>Head</w:t>
      </w:r>
      <w:r w:rsidRPr="007778AC">
        <w:rPr>
          <w:rFonts w:ascii="Arial" w:hAnsi="Arial" w:cs="Arial"/>
          <w:spacing w:val="36"/>
          <w:sz w:val="20"/>
          <w:szCs w:val="20"/>
        </w:rPr>
        <w:t xml:space="preserve"> </w:t>
      </w:r>
      <w:r w:rsidRPr="007778AC">
        <w:rPr>
          <w:rFonts w:ascii="Arial" w:hAnsi="Arial" w:cs="Arial"/>
          <w:spacing w:val="-2"/>
          <w:sz w:val="20"/>
          <w:szCs w:val="20"/>
        </w:rPr>
        <w:t>of</w:t>
      </w:r>
      <w:r w:rsidRPr="007778AC">
        <w:rPr>
          <w:rFonts w:ascii="Arial" w:hAnsi="Arial" w:cs="Arial"/>
          <w:spacing w:val="40"/>
          <w:sz w:val="20"/>
          <w:szCs w:val="20"/>
        </w:rPr>
        <w:t xml:space="preserve"> </w:t>
      </w:r>
      <w:r w:rsidRPr="004F27B8">
        <w:rPr>
          <w:rFonts w:ascii="Arial" w:hAnsi="Arial" w:cs="Arial"/>
          <w:spacing w:val="-2"/>
          <w:sz w:val="20"/>
          <w:szCs w:val="20"/>
        </w:rPr>
        <w:t>School</w:t>
      </w:r>
      <w:r w:rsidRPr="004F27B8">
        <w:rPr>
          <w:rFonts w:ascii="Arial" w:hAnsi="Arial" w:cs="Arial"/>
          <w:spacing w:val="36"/>
          <w:sz w:val="20"/>
          <w:szCs w:val="20"/>
        </w:rPr>
        <w:t xml:space="preserve"> or</w:t>
      </w:r>
      <w:r w:rsidRPr="004F27B8">
        <w:rPr>
          <w:rFonts w:ascii="Arial" w:hAnsi="Arial" w:cs="Arial"/>
          <w:sz w:val="20"/>
          <w:szCs w:val="20"/>
        </w:rPr>
        <w:t xml:space="preserve"> </w:t>
      </w:r>
      <w:r w:rsidRPr="004F27B8">
        <w:rPr>
          <w:rFonts w:ascii="Arial" w:hAnsi="Arial" w:cs="Arial"/>
          <w:spacing w:val="38"/>
          <w:sz w:val="20"/>
          <w:szCs w:val="20"/>
        </w:rPr>
        <w:t>Service Area</w:t>
      </w:r>
      <w:r w:rsidRPr="004F27B8">
        <w:rPr>
          <w:rFonts w:ascii="Arial" w:hAnsi="Arial" w:cs="Arial"/>
          <w:spacing w:val="37"/>
          <w:sz w:val="20"/>
          <w:szCs w:val="20"/>
        </w:rPr>
        <w:t xml:space="preserve"> </w:t>
      </w:r>
      <w:r w:rsidRPr="004F27B8">
        <w:rPr>
          <w:rFonts w:ascii="Arial" w:hAnsi="Arial" w:cs="Arial"/>
          <w:spacing w:val="-1"/>
          <w:sz w:val="20"/>
          <w:szCs w:val="20"/>
        </w:rPr>
        <w:t>or</w:t>
      </w:r>
      <w:r w:rsidRPr="004F27B8">
        <w:rPr>
          <w:rFonts w:ascii="Arial" w:hAnsi="Arial" w:cs="Arial"/>
          <w:spacing w:val="35"/>
          <w:sz w:val="20"/>
          <w:szCs w:val="20"/>
        </w:rPr>
        <w:t xml:space="preserve"> the </w:t>
      </w:r>
      <w:r w:rsidRPr="004F27B8">
        <w:rPr>
          <w:rFonts w:ascii="Arial" w:hAnsi="Arial" w:cs="Arial"/>
          <w:spacing w:val="-1"/>
          <w:sz w:val="20"/>
          <w:szCs w:val="20"/>
        </w:rPr>
        <w:t>Information Governance Office</w:t>
      </w:r>
      <w:r w:rsidRPr="00183A75">
        <w:rPr>
          <w:rFonts w:ascii="Arial" w:hAnsi="Arial" w:cs="Arial"/>
          <w:spacing w:val="38"/>
          <w:sz w:val="20"/>
          <w:szCs w:val="20"/>
        </w:rPr>
        <w:t xml:space="preserve"> </w:t>
      </w:r>
      <w:r w:rsidRPr="00183A75">
        <w:rPr>
          <w:rFonts w:ascii="Arial" w:hAnsi="Arial" w:cs="Arial"/>
          <w:spacing w:val="-1"/>
          <w:sz w:val="20"/>
          <w:szCs w:val="20"/>
        </w:rPr>
        <w:t>if</w:t>
      </w:r>
      <w:r w:rsidRPr="00183A75">
        <w:rPr>
          <w:rFonts w:ascii="Arial" w:hAnsi="Arial" w:cs="Arial"/>
          <w:spacing w:val="40"/>
          <w:sz w:val="20"/>
          <w:szCs w:val="20"/>
        </w:rPr>
        <w:t xml:space="preserve"> </w:t>
      </w:r>
      <w:r w:rsidRPr="00183A75">
        <w:rPr>
          <w:rFonts w:ascii="Arial" w:hAnsi="Arial" w:cs="Arial"/>
          <w:spacing w:val="-1"/>
          <w:sz w:val="20"/>
          <w:szCs w:val="20"/>
        </w:rPr>
        <w:t>in</w:t>
      </w:r>
      <w:r w:rsidRPr="00183A75">
        <w:rPr>
          <w:rFonts w:ascii="Arial" w:hAnsi="Arial" w:cs="Arial"/>
          <w:spacing w:val="37"/>
          <w:sz w:val="20"/>
          <w:szCs w:val="20"/>
        </w:rPr>
        <w:t xml:space="preserve"> </w:t>
      </w:r>
      <w:r w:rsidRPr="00183A75">
        <w:rPr>
          <w:rFonts w:ascii="Arial" w:hAnsi="Arial" w:cs="Arial"/>
          <w:spacing w:val="-1"/>
          <w:sz w:val="20"/>
          <w:szCs w:val="20"/>
        </w:rPr>
        <w:t>any</w:t>
      </w:r>
      <w:r w:rsidRPr="00183A75">
        <w:rPr>
          <w:rFonts w:ascii="Arial" w:hAnsi="Arial" w:cs="Arial"/>
          <w:spacing w:val="60"/>
          <w:sz w:val="20"/>
          <w:szCs w:val="20"/>
        </w:rPr>
        <w:t xml:space="preserve"> </w:t>
      </w:r>
      <w:r w:rsidRPr="00183A75">
        <w:rPr>
          <w:rFonts w:ascii="Arial" w:hAnsi="Arial" w:cs="Arial"/>
          <w:spacing w:val="-1"/>
          <w:sz w:val="20"/>
          <w:szCs w:val="20"/>
        </w:rPr>
        <w:t>doubt</w:t>
      </w:r>
      <w:r w:rsidR="008B22F6">
        <w:rPr>
          <w:rFonts w:ascii="Arial" w:hAnsi="Arial" w:cs="Arial"/>
          <w:spacing w:val="-1"/>
          <w:sz w:val="20"/>
          <w:szCs w:val="20"/>
        </w:rPr>
        <w:t xml:space="preserve"> regarding their responsibilities under this policy</w:t>
      </w:r>
      <w:r w:rsidRPr="00183A75">
        <w:rPr>
          <w:rFonts w:ascii="Arial" w:hAnsi="Arial" w:cs="Arial"/>
          <w:spacing w:val="-1"/>
          <w:sz w:val="20"/>
          <w:szCs w:val="20"/>
        </w:rPr>
        <w:t>.</w:t>
      </w:r>
    </w:p>
    <w:p w14:paraId="6EB447E4" w14:textId="77777777" w:rsidR="00652736" w:rsidRPr="00183A75" w:rsidRDefault="00652736" w:rsidP="00A67DD3">
      <w:pPr>
        <w:pStyle w:val="BodyText"/>
        <w:widowControl w:val="0"/>
        <w:tabs>
          <w:tab w:val="left" w:pos="1554"/>
        </w:tabs>
        <w:spacing w:after="0" w:line="276" w:lineRule="auto"/>
        <w:ind w:left="606" w:right="132"/>
        <w:jc w:val="both"/>
        <w:rPr>
          <w:rFonts w:ascii="Arial" w:hAnsi="Arial" w:cs="Arial"/>
          <w:sz w:val="20"/>
          <w:szCs w:val="20"/>
        </w:rPr>
      </w:pPr>
    </w:p>
    <w:p w14:paraId="0260EA72" w14:textId="77777777" w:rsidR="002878FD" w:rsidRDefault="002878FD" w:rsidP="62EBA7D4"/>
    <w:p w14:paraId="4E7C7C27" w14:textId="77777777" w:rsidR="00FA0F34" w:rsidRPr="004E1EFD" w:rsidRDefault="00FA0F34" w:rsidP="00FA0F34">
      <w:pPr>
        <w:rPr>
          <w:b/>
          <w:bdr w:val="none" w:sz="0" w:space="0" w:color="auto" w:frame="1"/>
        </w:rPr>
      </w:pPr>
      <w:r w:rsidRPr="004E1EFD">
        <w:rPr>
          <w:b/>
          <w:bdr w:val="none" w:sz="0" w:space="0" w:color="auto" w:frame="1"/>
        </w:rPr>
        <w:t>Compliance</w:t>
      </w:r>
    </w:p>
    <w:p w14:paraId="18B3C38E" w14:textId="276C8CDC" w:rsidR="00FA0F34" w:rsidRPr="00967245" w:rsidRDefault="00FA0F34" w:rsidP="004C4841">
      <w:pPr>
        <w:pStyle w:val="PlainText"/>
        <w:spacing w:line="276" w:lineRule="auto"/>
        <w:jc w:val="both"/>
        <w:rPr>
          <w:rFonts w:ascii="Arial" w:eastAsia="MS Mincho" w:hAnsi="Arial" w:cs="Arial"/>
        </w:rPr>
      </w:pPr>
      <w:r w:rsidRPr="62EBA7D4">
        <w:rPr>
          <w:rFonts w:ascii="Arial" w:eastAsia="MS Mincho" w:hAnsi="Arial" w:cs="Arial"/>
        </w:rPr>
        <w:t xml:space="preserve">Compliance with </w:t>
      </w:r>
      <w:r w:rsidR="00071638">
        <w:rPr>
          <w:rFonts w:ascii="Arial" w:eastAsia="MS Mincho" w:hAnsi="Arial" w:cs="Arial"/>
        </w:rPr>
        <w:t xml:space="preserve">this </w:t>
      </w:r>
      <w:r w:rsidR="285F334F" w:rsidRPr="62EBA7D4">
        <w:rPr>
          <w:rFonts w:ascii="Arial" w:eastAsia="MS Mincho" w:hAnsi="Arial" w:cs="Arial"/>
        </w:rPr>
        <w:t>p</w:t>
      </w:r>
      <w:r w:rsidRPr="62EBA7D4">
        <w:rPr>
          <w:rFonts w:ascii="Arial" w:eastAsia="MS Mincho" w:hAnsi="Arial" w:cs="Arial"/>
        </w:rPr>
        <w:t>olic</w:t>
      </w:r>
      <w:r w:rsidR="00071638">
        <w:rPr>
          <w:rFonts w:ascii="Arial" w:eastAsia="MS Mincho" w:hAnsi="Arial" w:cs="Arial"/>
        </w:rPr>
        <w:t>y</w:t>
      </w:r>
      <w:r w:rsidRPr="62EBA7D4">
        <w:rPr>
          <w:rFonts w:ascii="Arial" w:eastAsia="MS Mincho" w:hAnsi="Arial" w:cs="Arial"/>
        </w:rPr>
        <w:t xml:space="preserve"> will help protect the University against data breaches under data protection legislation, reputational damage to the University and/or an infringement of the rights of employees, students, or other relevant third parties. </w:t>
      </w:r>
    </w:p>
    <w:p w14:paraId="4361DAD4" w14:textId="77777777" w:rsidR="00FA0F34" w:rsidRPr="00133E5D" w:rsidRDefault="00FA0F34" w:rsidP="00FA0F34">
      <w:pPr>
        <w:pStyle w:val="PlainText"/>
        <w:jc w:val="both"/>
        <w:rPr>
          <w:rFonts w:ascii="Verdana" w:eastAsia="MS Mincho" w:hAnsi="Verdana" w:cs="Times New Roman"/>
          <w:sz w:val="24"/>
          <w:szCs w:val="24"/>
        </w:rPr>
      </w:pPr>
    </w:p>
    <w:p w14:paraId="1C14D25B" w14:textId="77777777" w:rsidR="00FA0F34" w:rsidRPr="004E1EFD" w:rsidRDefault="00FA0F34" w:rsidP="00FA0F34">
      <w:pPr>
        <w:rPr>
          <w:b/>
          <w:bdr w:val="none" w:sz="0" w:space="0" w:color="auto" w:frame="1"/>
        </w:rPr>
      </w:pPr>
      <w:r w:rsidRPr="004E1EFD">
        <w:rPr>
          <w:b/>
          <w:bdr w:val="none" w:sz="0" w:space="0" w:color="auto" w:frame="1"/>
        </w:rPr>
        <w:t>Compliance Exceptions</w:t>
      </w:r>
    </w:p>
    <w:p w14:paraId="65D6B0A4" w14:textId="172435AB" w:rsidR="00FA0F34" w:rsidRDefault="00FA0F34" w:rsidP="0023051C">
      <w:pPr>
        <w:pStyle w:val="ListParagraph"/>
        <w:spacing w:after="0" w:line="276" w:lineRule="auto"/>
        <w:ind w:left="0"/>
        <w:jc w:val="both"/>
        <w:rPr>
          <w:rFonts w:cs="Arial"/>
          <w:color w:val="000000" w:themeColor="text1"/>
          <w:szCs w:val="20"/>
        </w:rPr>
      </w:pPr>
      <w:r w:rsidRPr="003E2208">
        <w:rPr>
          <w:rFonts w:cs="Arial"/>
          <w:color w:val="000000" w:themeColor="text1"/>
          <w:szCs w:val="20"/>
        </w:rPr>
        <w:t>Any exception to the policy shall be reported to the Data Protection Officer in advance.</w:t>
      </w:r>
    </w:p>
    <w:p w14:paraId="632BB125" w14:textId="77777777" w:rsidR="0023051C" w:rsidRPr="003E2208" w:rsidRDefault="0023051C" w:rsidP="004C4841">
      <w:pPr>
        <w:pStyle w:val="ListParagraph"/>
        <w:spacing w:after="0" w:line="276" w:lineRule="auto"/>
        <w:ind w:left="0"/>
        <w:jc w:val="both"/>
        <w:rPr>
          <w:rFonts w:cs="Arial"/>
          <w:color w:val="000000" w:themeColor="text1"/>
          <w:szCs w:val="20"/>
        </w:rPr>
      </w:pPr>
    </w:p>
    <w:p w14:paraId="78437DA2" w14:textId="77777777" w:rsidR="00FA0F34" w:rsidRPr="004E1EFD" w:rsidRDefault="00FA0F34" w:rsidP="00FA0F34">
      <w:pPr>
        <w:rPr>
          <w:b/>
        </w:rPr>
      </w:pPr>
      <w:r w:rsidRPr="004E1EFD">
        <w:rPr>
          <w:b/>
          <w:bdr w:val="none" w:sz="0" w:space="0" w:color="auto" w:frame="1"/>
        </w:rPr>
        <w:t>Non-Compliance</w:t>
      </w:r>
      <w:r w:rsidRPr="004E1EFD">
        <w:rPr>
          <w:b/>
        </w:rPr>
        <w:tab/>
      </w:r>
    </w:p>
    <w:p w14:paraId="5037ABEF" w14:textId="7AAB6378" w:rsidR="00FA0F34" w:rsidRDefault="00FA0F34" w:rsidP="004C4841">
      <w:pPr>
        <w:tabs>
          <w:tab w:val="left" w:pos="3857"/>
        </w:tabs>
        <w:spacing w:after="0" w:line="276" w:lineRule="auto"/>
        <w:jc w:val="both"/>
        <w:rPr>
          <w:rFonts w:cs="Arial"/>
          <w:color w:val="000000" w:themeColor="text1"/>
          <w:szCs w:val="20"/>
        </w:rPr>
      </w:pPr>
      <w:r w:rsidRPr="003E2208">
        <w:rPr>
          <w:rFonts w:cs="Arial"/>
          <w:color w:val="000000" w:themeColor="text1"/>
          <w:szCs w:val="20"/>
        </w:rPr>
        <w:t>Failure to comply with this policy may lead to disciplinary action, being taken in accordance with the University’s disciplinary procedures. Failure of a third-party contractor (or subcontractors) to comply with this policy may lead to termination of the contract and/or legal action.</w:t>
      </w:r>
    </w:p>
    <w:p w14:paraId="1C13E9F5" w14:textId="43031D1E" w:rsidR="004430A6" w:rsidRDefault="004430A6" w:rsidP="004C4841">
      <w:pPr>
        <w:tabs>
          <w:tab w:val="left" w:pos="3857"/>
        </w:tabs>
        <w:spacing w:after="0" w:line="276" w:lineRule="auto"/>
        <w:jc w:val="both"/>
        <w:rPr>
          <w:rFonts w:cs="Arial"/>
          <w:color w:val="000000" w:themeColor="text1"/>
          <w:szCs w:val="20"/>
        </w:rPr>
      </w:pPr>
    </w:p>
    <w:p w14:paraId="7C478C45" w14:textId="71C80C8E" w:rsidR="004430A6" w:rsidRPr="00C71032" w:rsidRDefault="004430A6" w:rsidP="004430A6">
      <w:pPr>
        <w:spacing w:after="0" w:line="276" w:lineRule="auto"/>
        <w:jc w:val="both"/>
        <w:rPr>
          <w:rFonts w:cs="Arial"/>
          <w:color w:val="000000" w:themeColor="text1"/>
        </w:rPr>
      </w:pPr>
      <w:r w:rsidRPr="62EBA7D4">
        <w:rPr>
          <w:rFonts w:eastAsia="Times New Roman" w:cs="Arial"/>
          <w:color w:val="000000" w:themeColor="text1"/>
          <w:lang w:val="en" w:eastAsia="en-IE"/>
        </w:rPr>
        <w:t xml:space="preserve">The Office of the Data Protection Commissioner (DPC) is the Irish Statutory Authority for GDPR. Please see </w:t>
      </w:r>
      <w:hyperlink r:id="rId17">
        <w:r w:rsidRPr="62EBA7D4">
          <w:rPr>
            <w:rFonts w:cs="Arial"/>
            <w:color w:val="0000FF"/>
            <w:u w:val="single"/>
          </w:rPr>
          <w:t>https://www.dataprotection.ie/</w:t>
        </w:r>
      </w:hyperlink>
      <w:r w:rsidRPr="62EBA7D4">
        <w:rPr>
          <w:rFonts w:cs="Arial"/>
        </w:rPr>
        <w:t xml:space="preserve"> </w:t>
      </w:r>
      <w:r w:rsidRPr="62EBA7D4">
        <w:rPr>
          <w:rFonts w:cs="Arial"/>
          <w:color w:val="000000" w:themeColor="text1"/>
        </w:rPr>
        <w:t>for further information on the Office of the Data Protection Commissioner.</w:t>
      </w:r>
    </w:p>
    <w:p w14:paraId="6980DBD1" w14:textId="77777777" w:rsidR="004430A6" w:rsidRPr="003E2208" w:rsidRDefault="004430A6" w:rsidP="004C4841">
      <w:pPr>
        <w:tabs>
          <w:tab w:val="left" w:pos="3857"/>
        </w:tabs>
        <w:spacing w:after="0" w:line="276" w:lineRule="auto"/>
        <w:jc w:val="both"/>
        <w:rPr>
          <w:rFonts w:cs="Arial"/>
          <w:color w:val="000000" w:themeColor="text1"/>
          <w:szCs w:val="20"/>
        </w:rPr>
      </w:pPr>
    </w:p>
    <w:p w14:paraId="76F360B9" w14:textId="212E2C3F" w:rsidR="00310375" w:rsidRPr="00C71032" w:rsidRDefault="35DF214F" w:rsidP="008A2A86">
      <w:pPr>
        <w:pStyle w:val="Heading1"/>
      </w:pPr>
      <w:bookmarkStart w:id="165" w:name="_Toc68686779"/>
      <w:bookmarkStart w:id="166" w:name="_Toc1227069760"/>
      <w:r>
        <w:t>9. Appendi</w:t>
      </w:r>
      <w:r w:rsidR="0D15FBCD">
        <w:t>ces</w:t>
      </w:r>
      <w:bookmarkEnd w:id="165"/>
      <w:bookmarkEnd w:id="166"/>
    </w:p>
    <w:p w14:paraId="71D27DD5" w14:textId="29D6AB1E" w:rsidR="00310375" w:rsidRPr="00C71032" w:rsidRDefault="00310375" w:rsidP="301BF34E">
      <w:pPr>
        <w:tabs>
          <w:tab w:val="left" w:pos="1701"/>
        </w:tabs>
        <w:spacing w:after="0" w:line="276" w:lineRule="auto"/>
        <w:rPr>
          <w:rFonts w:cs="Arial"/>
          <w:color w:val="000000" w:themeColor="text1"/>
        </w:rPr>
      </w:pPr>
    </w:p>
    <w:p w14:paraId="363CEAEE" w14:textId="76056745" w:rsidR="00217FDA" w:rsidRDefault="00217FDA" w:rsidP="004C4841">
      <w:pPr>
        <w:tabs>
          <w:tab w:val="left" w:pos="1701"/>
        </w:tabs>
        <w:spacing w:after="0" w:line="276" w:lineRule="auto"/>
        <w:rPr>
          <w:rFonts w:cs="Arial"/>
          <w:color w:val="000000" w:themeColor="text1"/>
          <w:szCs w:val="20"/>
        </w:rPr>
      </w:pPr>
      <w:r>
        <w:rPr>
          <w:rFonts w:cs="Arial"/>
          <w:color w:val="000000" w:themeColor="text1"/>
          <w:szCs w:val="20"/>
        </w:rPr>
        <w:t>Appendix A</w:t>
      </w:r>
      <w:r>
        <w:rPr>
          <w:rFonts w:cs="Arial"/>
          <w:color w:val="000000" w:themeColor="text1"/>
          <w:szCs w:val="20"/>
        </w:rPr>
        <w:tab/>
      </w:r>
      <w:r w:rsidRPr="00C71032">
        <w:rPr>
          <w:rFonts w:cs="Arial"/>
          <w:color w:val="000000" w:themeColor="text1"/>
          <w:szCs w:val="20"/>
        </w:rPr>
        <w:t>Direct Marketing Policy</w:t>
      </w:r>
    </w:p>
    <w:p w14:paraId="3332527C" w14:textId="672F808E" w:rsidR="00310375" w:rsidRPr="00C71032" w:rsidRDefault="00310375" w:rsidP="004C4841">
      <w:pPr>
        <w:tabs>
          <w:tab w:val="left" w:pos="1701"/>
        </w:tabs>
        <w:spacing w:after="0" w:line="276" w:lineRule="auto"/>
        <w:rPr>
          <w:rFonts w:cs="Arial"/>
          <w:color w:val="000000" w:themeColor="text1"/>
          <w:szCs w:val="20"/>
        </w:rPr>
      </w:pPr>
      <w:r w:rsidRPr="00C71032">
        <w:rPr>
          <w:rFonts w:cs="Arial"/>
          <w:color w:val="000000" w:themeColor="text1"/>
          <w:szCs w:val="20"/>
        </w:rPr>
        <w:t xml:space="preserve">Appendix </w:t>
      </w:r>
      <w:r w:rsidR="00217FDA">
        <w:rPr>
          <w:rFonts w:cs="Arial"/>
          <w:color w:val="000000" w:themeColor="text1"/>
          <w:szCs w:val="20"/>
        </w:rPr>
        <w:t>B</w:t>
      </w:r>
      <w:r w:rsidR="007936C3" w:rsidRPr="00C71032">
        <w:rPr>
          <w:rFonts w:cs="Arial"/>
          <w:color w:val="000000" w:themeColor="text1"/>
          <w:szCs w:val="20"/>
        </w:rPr>
        <w:t xml:space="preserve"> </w:t>
      </w:r>
      <w:r w:rsidR="007936C3" w:rsidRPr="00C71032">
        <w:rPr>
          <w:rFonts w:cs="Arial"/>
          <w:color w:val="000000" w:themeColor="text1"/>
          <w:szCs w:val="20"/>
        </w:rPr>
        <w:tab/>
      </w:r>
      <w:r w:rsidRPr="00C71032">
        <w:rPr>
          <w:rFonts w:cs="Arial"/>
          <w:color w:val="000000" w:themeColor="text1"/>
          <w:szCs w:val="20"/>
        </w:rPr>
        <w:t>Data Protection Notice for Students</w:t>
      </w:r>
    </w:p>
    <w:p w14:paraId="2C932D80" w14:textId="223F4A34" w:rsidR="00310375" w:rsidRPr="00C71032" w:rsidRDefault="00310375" w:rsidP="004C4841">
      <w:pPr>
        <w:tabs>
          <w:tab w:val="left" w:pos="1701"/>
        </w:tabs>
        <w:spacing w:after="0" w:line="276" w:lineRule="auto"/>
        <w:rPr>
          <w:rFonts w:cs="Arial"/>
          <w:color w:val="000000" w:themeColor="text1"/>
          <w:szCs w:val="20"/>
        </w:rPr>
      </w:pPr>
      <w:r w:rsidRPr="00C71032">
        <w:rPr>
          <w:rFonts w:cs="Arial"/>
          <w:color w:val="000000" w:themeColor="text1"/>
          <w:szCs w:val="20"/>
        </w:rPr>
        <w:t xml:space="preserve">Appendix </w:t>
      </w:r>
      <w:r w:rsidR="00217FDA">
        <w:rPr>
          <w:rFonts w:cs="Arial"/>
          <w:color w:val="000000" w:themeColor="text1"/>
          <w:szCs w:val="20"/>
        </w:rPr>
        <w:t>C</w:t>
      </w:r>
      <w:r w:rsidR="007936C3" w:rsidRPr="00C71032">
        <w:rPr>
          <w:rFonts w:cs="Arial"/>
          <w:color w:val="000000" w:themeColor="text1"/>
          <w:szCs w:val="20"/>
        </w:rPr>
        <w:t xml:space="preserve"> </w:t>
      </w:r>
      <w:r w:rsidR="007936C3" w:rsidRPr="00C71032">
        <w:rPr>
          <w:rFonts w:cs="Arial"/>
          <w:color w:val="000000" w:themeColor="text1"/>
          <w:szCs w:val="20"/>
        </w:rPr>
        <w:tab/>
      </w:r>
      <w:r w:rsidRPr="00C71032">
        <w:rPr>
          <w:rFonts w:cs="Arial"/>
          <w:color w:val="000000" w:themeColor="text1"/>
          <w:szCs w:val="20"/>
        </w:rPr>
        <w:t>Data Protection Notice for Staff</w:t>
      </w:r>
    </w:p>
    <w:p w14:paraId="254541CC" w14:textId="53EC35C5" w:rsidR="00310375" w:rsidRPr="00C71032" w:rsidRDefault="00310375" w:rsidP="004C4841">
      <w:pPr>
        <w:tabs>
          <w:tab w:val="left" w:pos="1701"/>
        </w:tabs>
        <w:spacing w:after="0" w:line="276" w:lineRule="auto"/>
        <w:rPr>
          <w:rFonts w:cs="Arial"/>
          <w:color w:val="000000" w:themeColor="text1"/>
          <w:szCs w:val="20"/>
        </w:rPr>
      </w:pPr>
      <w:r w:rsidRPr="00C71032">
        <w:rPr>
          <w:rFonts w:cs="Arial"/>
          <w:color w:val="000000" w:themeColor="text1"/>
          <w:szCs w:val="20"/>
        </w:rPr>
        <w:t xml:space="preserve">Appendix </w:t>
      </w:r>
      <w:r w:rsidR="00217FDA">
        <w:rPr>
          <w:rFonts w:cs="Arial"/>
          <w:color w:val="000000" w:themeColor="text1"/>
          <w:szCs w:val="20"/>
        </w:rPr>
        <w:t>D</w:t>
      </w:r>
      <w:r w:rsidR="007936C3" w:rsidRPr="00C71032">
        <w:rPr>
          <w:rFonts w:cs="Arial"/>
          <w:color w:val="000000" w:themeColor="text1"/>
          <w:szCs w:val="20"/>
        </w:rPr>
        <w:t xml:space="preserve"> </w:t>
      </w:r>
      <w:r w:rsidR="007936C3" w:rsidRPr="00C71032">
        <w:rPr>
          <w:rFonts w:cs="Arial"/>
          <w:color w:val="000000" w:themeColor="text1"/>
          <w:szCs w:val="20"/>
        </w:rPr>
        <w:tab/>
      </w:r>
      <w:r w:rsidRPr="00C71032">
        <w:rPr>
          <w:rFonts w:cs="Arial"/>
          <w:color w:val="000000" w:themeColor="text1"/>
          <w:szCs w:val="20"/>
        </w:rPr>
        <w:t>Data Protection Notice for Recruitment Candidates</w:t>
      </w:r>
    </w:p>
    <w:p w14:paraId="6CF9EEB9" w14:textId="3402CB22" w:rsidR="00310375" w:rsidRDefault="00310375" w:rsidP="004C4841">
      <w:pPr>
        <w:tabs>
          <w:tab w:val="left" w:pos="1701"/>
        </w:tabs>
        <w:spacing w:after="0" w:line="276" w:lineRule="auto"/>
        <w:rPr>
          <w:rFonts w:cs="Arial"/>
          <w:color w:val="000000" w:themeColor="text1"/>
          <w:szCs w:val="20"/>
        </w:rPr>
      </w:pPr>
      <w:r w:rsidRPr="00C71032">
        <w:rPr>
          <w:rFonts w:cs="Arial"/>
          <w:color w:val="000000" w:themeColor="text1"/>
          <w:szCs w:val="20"/>
        </w:rPr>
        <w:t xml:space="preserve">Appendix </w:t>
      </w:r>
      <w:r w:rsidR="00217FDA">
        <w:rPr>
          <w:rFonts w:cs="Arial"/>
          <w:color w:val="000000" w:themeColor="text1"/>
          <w:szCs w:val="20"/>
        </w:rPr>
        <w:t>E</w:t>
      </w:r>
      <w:r w:rsidR="007936C3" w:rsidRPr="00C71032">
        <w:rPr>
          <w:rFonts w:cs="Arial"/>
          <w:color w:val="000000" w:themeColor="text1"/>
          <w:szCs w:val="20"/>
        </w:rPr>
        <w:t xml:space="preserve"> </w:t>
      </w:r>
      <w:r w:rsidR="007936C3" w:rsidRPr="00C71032">
        <w:rPr>
          <w:rFonts w:cs="Arial"/>
          <w:color w:val="000000" w:themeColor="text1"/>
          <w:szCs w:val="20"/>
        </w:rPr>
        <w:tab/>
      </w:r>
      <w:r w:rsidRPr="00C71032">
        <w:rPr>
          <w:rFonts w:cs="Arial"/>
          <w:color w:val="000000" w:themeColor="text1"/>
          <w:szCs w:val="20"/>
        </w:rPr>
        <w:t>Privacy Statement for Student Health Centres</w:t>
      </w:r>
    </w:p>
    <w:p w14:paraId="6A37A905" w14:textId="1E2BDD8C" w:rsidR="00217FDA" w:rsidRDefault="00217FDA" w:rsidP="004C4841">
      <w:pPr>
        <w:tabs>
          <w:tab w:val="left" w:pos="1701"/>
        </w:tabs>
        <w:spacing w:after="0" w:line="276" w:lineRule="auto"/>
        <w:rPr>
          <w:rFonts w:cs="Arial"/>
          <w:color w:val="000000" w:themeColor="text1"/>
        </w:rPr>
      </w:pPr>
      <w:r>
        <w:rPr>
          <w:rFonts w:cs="Arial"/>
          <w:color w:val="000000" w:themeColor="text1"/>
          <w:szCs w:val="20"/>
        </w:rPr>
        <w:t>Appendix F</w:t>
      </w:r>
      <w:r w:rsidRPr="00217FDA">
        <w:rPr>
          <w:rFonts w:cs="Arial"/>
          <w:color w:val="000000" w:themeColor="text1"/>
        </w:rPr>
        <w:t xml:space="preserve"> </w:t>
      </w:r>
      <w:r>
        <w:rPr>
          <w:rFonts w:cs="Arial"/>
          <w:color w:val="000000" w:themeColor="text1"/>
        </w:rPr>
        <w:tab/>
      </w:r>
      <w:r w:rsidRPr="0156D104">
        <w:rPr>
          <w:rFonts w:cs="Arial"/>
          <w:color w:val="000000" w:themeColor="text1"/>
        </w:rPr>
        <w:t>Records Management, Retention and Destruction Policy</w:t>
      </w:r>
    </w:p>
    <w:p w14:paraId="13DF0BB8" w14:textId="609BD149" w:rsidR="00217FDA" w:rsidRDefault="00217FDA" w:rsidP="004C4841">
      <w:pPr>
        <w:tabs>
          <w:tab w:val="left" w:pos="1701"/>
        </w:tabs>
        <w:spacing w:after="0" w:line="276" w:lineRule="auto"/>
        <w:rPr>
          <w:rFonts w:cs="Arial"/>
          <w:color w:val="000000" w:themeColor="text1"/>
        </w:rPr>
      </w:pPr>
      <w:r>
        <w:rPr>
          <w:rFonts w:cs="Arial"/>
          <w:color w:val="000000" w:themeColor="text1"/>
          <w:szCs w:val="20"/>
        </w:rPr>
        <w:t>Appendix G</w:t>
      </w:r>
      <w:r>
        <w:rPr>
          <w:rFonts w:cs="Arial"/>
          <w:color w:val="000000" w:themeColor="text1"/>
          <w:szCs w:val="20"/>
        </w:rPr>
        <w:tab/>
      </w:r>
      <w:r w:rsidR="00B25395">
        <w:rPr>
          <w:rFonts w:cs="Arial"/>
          <w:color w:val="000000" w:themeColor="text1"/>
          <w:szCs w:val="20"/>
        </w:rPr>
        <w:t>Procedure for Management of a Data Breach</w:t>
      </w:r>
    </w:p>
    <w:p w14:paraId="65DEBAA4" w14:textId="2B7DF652" w:rsidR="00217FDA" w:rsidRDefault="00217FDA" w:rsidP="004C4841">
      <w:pPr>
        <w:tabs>
          <w:tab w:val="left" w:pos="1701"/>
        </w:tabs>
        <w:spacing w:after="0" w:line="276" w:lineRule="auto"/>
        <w:rPr>
          <w:rFonts w:cs="Arial"/>
          <w:color w:val="000000" w:themeColor="text1"/>
          <w:szCs w:val="20"/>
        </w:rPr>
      </w:pPr>
      <w:r>
        <w:rPr>
          <w:rFonts w:cs="Arial"/>
          <w:color w:val="000000" w:themeColor="text1"/>
          <w:szCs w:val="20"/>
        </w:rPr>
        <w:t>Appendix H</w:t>
      </w:r>
      <w:r>
        <w:rPr>
          <w:rFonts w:cs="Arial"/>
          <w:color w:val="000000" w:themeColor="text1"/>
          <w:szCs w:val="20"/>
        </w:rPr>
        <w:tab/>
      </w:r>
      <w:r w:rsidRPr="00C71032">
        <w:rPr>
          <w:rFonts w:cs="Arial"/>
          <w:color w:val="000000" w:themeColor="text1"/>
          <w:szCs w:val="20"/>
        </w:rPr>
        <w:t>Data Breach Notification Form</w:t>
      </w:r>
    </w:p>
    <w:p w14:paraId="1A5F6E00" w14:textId="36CDD3E8" w:rsidR="00217FDA" w:rsidRDefault="00217FDA" w:rsidP="004C4841">
      <w:pPr>
        <w:tabs>
          <w:tab w:val="left" w:pos="1701"/>
        </w:tabs>
        <w:spacing w:after="0" w:line="276" w:lineRule="auto"/>
        <w:rPr>
          <w:rFonts w:cs="Arial"/>
          <w:color w:val="000000" w:themeColor="text1"/>
          <w:szCs w:val="20"/>
        </w:rPr>
      </w:pPr>
      <w:r>
        <w:rPr>
          <w:rFonts w:cs="Arial"/>
          <w:color w:val="000000" w:themeColor="text1"/>
          <w:szCs w:val="20"/>
        </w:rPr>
        <w:t>Appendix I</w:t>
      </w:r>
      <w:r>
        <w:rPr>
          <w:rFonts w:cs="Arial"/>
          <w:color w:val="000000" w:themeColor="text1"/>
          <w:szCs w:val="20"/>
        </w:rPr>
        <w:tab/>
      </w:r>
      <w:r w:rsidRPr="00C71032">
        <w:rPr>
          <w:rFonts w:cs="Arial"/>
          <w:color w:val="000000" w:themeColor="text1"/>
          <w:szCs w:val="20"/>
        </w:rPr>
        <w:t xml:space="preserve">Data Breach </w:t>
      </w:r>
      <w:r w:rsidR="00B25395">
        <w:rPr>
          <w:rFonts w:cs="Arial"/>
          <w:color w:val="000000" w:themeColor="text1"/>
          <w:szCs w:val="20"/>
        </w:rPr>
        <w:t>Post Incident R</w:t>
      </w:r>
      <w:r w:rsidR="00215693">
        <w:rPr>
          <w:rFonts w:cs="Arial"/>
          <w:color w:val="000000" w:themeColor="text1"/>
          <w:szCs w:val="20"/>
        </w:rPr>
        <w:t>eport</w:t>
      </w:r>
    </w:p>
    <w:p w14:paraId="616ADFEC" w14:textId="011EA5DD" w:rsidR="00217FDA" w:rsidRDefault="00217FDA" w:rsidP="004C4841">
      <w:pPr>
        <w:tabs>
          <w:tab w:val="left" w:pos="1701"/>
        </w:tabs>
        <w:spacing w:after="0" w:line="276" w:lineRule="auto"/>
        <w:rPr>
          <w:rFonts w:cs="Arial"/>
          <w:color w:val="000000" w:themeColor="text1"/>
          <w:szCs w:val="20"/>
        </w:rPr>
      </w:pPr>
      <w:r>
        <w:rPr>
          <w:rFonts w:cs="Arial"/>
          <w:color w:val="000000" w:themeColor="text1"/>
          <w:szCs w:val="20"/>
        </w:rPr>
        <w:t>Appendix J</w:t>
      </w:r>
      <w:r>
        <w:rPr>
          <w:rFonts w:cs="Arial"/>
          <w:color w:val="000000" w:themeColor="text1"/>
          <w:szCs w:val="20"/>
        </w:rPr>
        <w:tab/>
      </w:r>
      <w:r w:rsidRPr="00C71032">
        <w:rPr>
          <w:rFonts w:cs="Arial"/>
          <w:color w:val="000000" w:themeColor="text1"/>
          <w:szCs w:val="20"/>
        </w:rPr>
        <w:t>Guidelines on Data Encryption</w:t>
      </w:r>
    </w:p>
    <w:p w14:paraId="0FCDB31B" w14:textId="5C9C947A" w:rsidR="00217FDA" w:rsidRDefault="00217FDA" w:rsidP="004C4841">
      <w:pPr>
        <w:tabs>
          <w:tab w:val="left" w:pos="1701"/>
        </w:tabs>
        <w:spacing w:after="0" w:line="276" w:lineRule="auto"/>
        <w:rPr>
          <w:rFonts w:cs="Arial"/>
          <w:color w:val="000000" w:themeColor="text1"/>
          <w:szCs w:val="20"/>
        </w:rPr>
      </w:pPr>
      <w:r>
        <w:rPr>
          <w:rFonts w:cs="Arial"/>
          <w:color w:val="000000" w:themeColor="text1"/>
          <w:szCs w:val="20"/>
        </w:rPr>
        <w:t>Appendix K</w:t>
      </w:r>
      <w:r>
        <w:rPr>
          <w:rFonts w:cs="Arial"/>
          <w:color w:val="000000" w:themeColor="text1"/>
          <w:szCs w:val="20"/>
        </w:rPr>
        <w:tab/>
      </w:r>
      <w:r w:rsidRPr="00C71032">
        <w:rPr>
          <w:rFonts w:cs="Arial"/>
          <w:color w:val="000000" w:themeColor="text1"/>
          <w:szCs w:val="20"/>
        </w:rPr>
        <w:t>Guidelines on Anonymisation and Pseudonymisation</w:t>
      </w:r>
    </w:p>
    <w:p w14:paraId="7DF9057A" w14:textId="0203932D" w:rsidR="00217FDA" w:rsidRDefault="00217FDA" w:rsidP="004C4841">
      <w:pPr>
        <w:tabs>
          <w:tab w:val="left" w:pos="1701"/>
        </w:tabs>
        <w:spacing w:after="0" w:line="276" w:lineRule="auto"/>
        <w:rPr>
          <w:rFonts w:cs="Arial"/>
          <w:color w:val="000000" w:themeColor="text1"/>
        </w:rPr>
      </w:pPr>
      <w:r>
        <w:rPr>
          <w:rFonts w:cs="Arial"/>
          <w:color w:val="000000" w:themeColor="text1"/>
          <w:szCs w:val="20"/>
        </w:rPr>
        <w:t>Appendix L</w:t>
      </w:r>
      <w:r>
        <w:rPr>
          <w:rFonts w:cs="Arial"/>
          <w:color w:val="000000" w:themeColor="text1"/>
          <w:szCs w:val="20"/>
        </w:rPr>
        <w:tab/>
      </w:r>
      <w:r w:rsidRPr="614A3740">
        <w:rPr>
          <w:rFonts w:cs="Arial"/>
          <w:color w:val="000000" w:themeColor="text1"/>
        </w:rPr>
        <w:t>DPIA Criteria and Guidelines</w:t>
      </w:r>
    </w:p>
    <w:p w14:paraId="5E31C8CA" w14:textId="3C3398B3" w:rsidR="00217FDA" w:rsidRDefault="00217FDA" w:rsidP="7FC8D6F8">
      <w:pPr>
        <w:tabs>
          <w:tab w:val="left" w:pos="1701"/>
        </w:tabs>
        <w:spacing w:after="0" w:line="276" w:lineRule="auto"/>
        <w:rPr>
          <w:rFonts w:cs="Arial"/>
          <w:color w:val="000000" w:themeColor="text1"/>
        </w:rPr>
      </w:pPr>
      <w:r w:rsidRPr="7FC8D6F8">
        <w:rPr>
          <w:rFonts w:cs="Arial"/>
          <w:color w:val="000000" w:themeColor="text1"/>
        </w:rPr>
        <w:t>Appendix M</w:t>
      </w:r>
      <w:r>
        <w:tab/>
      </w:r>
      <w:r w:rsidR="003141CF" w:rsidRPr="7FC8D6F8">
        <w:rPr>
          <w:rFonts w:cs="Arial"/>
          <w:color w:val="000000" w:themeColor="text1"/>
        </w:rPr>
        <w:t>DPIA Initial Assessment</w:t>
      </w:r>
      <w:r w:rsidR="69AEBB9E" w:rsidRPr="7FC8D6F8">
        <w:rPr>
          <w:rFonts w:cs="Arial"/>
          <w:color w:val="000000" w:themeColor="text1"/>
        </w:rPr>
        <w:t xml:space="preserve"> Template</w:t>
      </w:r>
    </w:p>
    <w:p w14:paraId="14604671" w14:textId="23F3C058" w:rsidR="003141CF" w:rsidRDefault="003141CF" w:rsidP="004C4841">
      <w:pPr>
        <w:tabs>
          <w:tab w:val="left" w:pos="1701"/>
        </w:tabs>
        <w:spacing w:after="0" w:line="276" w:lineRule="auto"/>
        <w:rPr>
          <w:rFonts w:cs="Arial"/>
          <w:color w:val="000000" w:themeColor="text1"/>
          <w:szCs w:val="20"/>
        </w:rPr>
      </w:pPr>
      <w:r>
        <w:rPr>
          <w:rFonts w:cs="Arial"/>
          <w:color w:val="000000" w:themeColor="text1"/>
          <w:szCs w:val="20"/>
        </w:rPr>
        <w:t>Appendix N</w:t>
      </w:r>
      <w:r>
        <w:rPr>
          <w:rFonts w:cs="Arial"/>
          <w:color w:val="000000" w:themeColor="text1"/>
          <w:szCs w:val="20"/>
        </w:rPr>
        <w:tab/>
      </w:r>
      <w:r w:rsidRPr="00C71032">
        <w:rPr>
          <w:rFonts w:cs="Arial"/>
          <w:color w:val="000000" w:themeColor="text1"/>
          <w:szCs w:val="20"/>
        </w:rPr>
        <w:t>Data Protection Impact Assessment</w:t>
      </w:r>
      <w:r>
        <w:rPr>
          <w:rFonts w:cs="Arial"/>
          <w:color w:val="000000" w:themeColor="text1"/>
          <w:szCs w:val="20"/>
        </w:rPr>
        <w:t xml:space="preserve"> Template</w:t>
      </w:r>
    </w:p>
    <w:p w14:paraId="5926BD72" w14:textId="4F1E3276" w:rsidR="003141CF" w:rsidRDefault="003141CF" w:rsidP="004C4841">
      <w:pPr>
        <w:tabs>
          <w:tab w:val="left" w:pos="1701"/>
        </w:tabs>
        <w:spacing w:after="0" w:line="276" w:lineRule="auto"/>
        <w:rPr>
          <w:rFonts w:cs="Arial"/>
          <w:color w:val="000000" w:themeColor="text1"/>
          <w:szCs w:val="20"/>
        </w:rPr>
      </w:pPr>
      <w:r>
        <w:rPr>
          <w:rFonts w:cs="Arial"/>
          <w:color w:val="000000" w:themeColor="text1"/>
          <w:szCs w:val="20"/>
        </w:rPr>
        <w:t>Appendix O</w:t>
      </w:r>
      <w:r>
        <w:rPr>
          <w:rFonts w:cs="Arial"/>
          <w:color w:val="000000" w:themeColor="text1"/>
          <w:szCs w:val="20"/>
        </w:rPr>
        <w:tab/>
      </w:r>
      <w:r w:rsidRPr="00C71032">
        <w:rPr>
          <w:rFonts w:cs="Arial"/>
          <w:color w:val="000000" w:themeColor="text1"/>
          <w:szCs w:val="20"/>
        </w:rPr>
        <w:t>Record of Processing Activity</w:t>
      </w:r>
    </w:p>
    <w:p w14:paraId="01559372" w14:textId="174FBF6D" w:rsidR="003141CF" w:rsidRDefault="003141CF" w:rsidP="004C4841">
      <w:pPr>
        <w:tabs>
          <w:tab w:val="left" w:pos="1701"/>
        </w:tabs>
        <w:spacing w:after="0" w:line="276" w:lineRule="auto"/>
        <w:rPr>
          <w:rFonts w:cs="Arial"/>
          <w:color w:val="000000" w:themeColor="text1"/>
          <w:szCs w:val="20"/>
        </w:rPr>
      </w:pPr>
      <w:r>
        <w:rPr>
          <w:rFonts w:cs="Arial"/>
          <w:color w:val="000000" w:themeColor="text1"/>
          <w:szCs w:val="20"/>
        </w:rPr>
        <w:t>Appendix P</w:t>
      </w:r>
      <w:r>
        <w:rPr>
          <w:rFonts w:cs="Arial"/>
          <w:color w:val="000000" w:themeColor="text1"/>
          <w:szCs w:val="20"/>
        </w:rPr>
        <w:tab/>
      </w:r>
      <w:r w:rsidRPr="00C71032">
        <w:rPr>
          <w:rFonts w:cs="Arial"/>
          <w:color w:val="000000" w:themeColor="text1"/>
          <w:szCs w:val="20"/>
        </w:rPr>
        <w:t>Template Data Inventory / Data Processing Register</w:t>
      </w:r>
    </w:p>
    <w:p w14:paraId="696F82C6" w14:textId="14D863E8" w:rsidR="003141CF" w:rsidRDefault="003141CF" w:rsidP="004C4841">
      <w:pPr>
        <w:tabs>
          <w:tab w:val="left" w:pos="1701"/>
        </w:tabs>
        <w:spacing w:after="0" w:line="276" w:lineRule="auto"/>
        <w:rPr>
          <w:rFonts w:cs="Arial"/>
          <w:color w:val="000000" w:themeColor="text1"/>
          <w:szCs w:val="20"/>
        </w:rPr>
      </w:pPr>
      <w:r>
        <w:rPr>
          <w:rFonts w:cs="Arial"/>
          <w:color w:val="000000" w:themeColor="text1"/>
          <w:szCs w:val="20"/>
        </w:rPr>
        <w:t>Appendix Q</w:t>
      </w:r>
      <w:r>
        <w:rPr>
          <w:rFonts w:cs="Arial"/>
          <w:color w:val="000000" w:themeColor="text1"/>
          <w:szCs w:val="20"/>
        </w:rPr>
        <w:tab/>
      </w:r>
      <w:r w:rsidRPr="00C71032">
        <w:rPr>
          <w:rFonts w:cs="Arial"/>
          <w:color w:val="000000" w:themeColor="text1"/>
          <w:szCs w:val="20"/>
        </w:rPr>
        <w:t>Sample Data Sharing Agreement</w:t>
      </w:r>
    </w:p>
    <w:p w14:paraId="4C7D72E1" w14:textId="490E4F34" w:rsidR="003141CF" w:rsidRPr="00C71032" w:rsidRDefault="003141CF" w:rsidP="004C4841">
      <w:pPr>
        <w:tabs>
          <w:tab w:val="left" w:pos="1701"/>
        </w:tabs>
        <w:spacing w:after="0" w:line="276" w:lineRule="auto"/>
        <w:rPr>
          <w:rFonts w:cs="Arial"/>
          <w:color w:val="000000" w:themeColor="text1"/>
          <w:szCs w:val="20"/>
        </w:rPr>
      </w:pPr>
      <w:r>
        <w:rPr>
          <w:rFonts w:cs="Arial"/>
          <w:color w:val="000000" w:themeColor="text1"/>
          <w:szCs w:val="20"/>
        </w:rPr>
        <w:t>Appendix R</w:t>
      </w:r>
      <w:r>
        <w:rPr>
          <w:rFonts w:cs="Arial"/>
          <w:color w:val="000000" w:themeColor="text1"/>
          <w:szCs w:val="20"/>
        </w:rPr>
        <w:tab/>
      </w:r>
      <w:r w:rsidRPr="00C71032">
        <w:rPr>
          <w:rFonts w:cs="Arial"/>
          <w:color w:val="000000" w:themeColor="text1"/>
          <w:szCs w:val="20"/>
        </w:rPr>
        <w:t>Subject Access Request Form</w:t>
      </w:r>
    </w:p>
    <w:p w14:paraId="4B481136" w14:textId="66A976F8" w:rsidR="00310375" w:rsidRDefault="00310375" w:rsidP="004C4841">
      <w:pPr>
        <w:tabs>
          <w:tab w:val="left" w:pos="1701"/>
        </w:tabs>
        <w:spacing w:after="0" w:line="276" w:lineRule="auto"/>
        <w:rPr>
          <w:rFonts w:cs="Arial"/>
          <w:color w:val="000000" w:themeColor="text1"/>
          <w:szCs w:val="20"/>
        </w:rPr>
      </w:pPr>
      <w:r w:rsidRPr="00C71032">
        <w:rPr>
          <w:rFonts w:cs="Arial"/>
          <w:color w:val="000000" w:themeColor="text1"/>
          <w:szCs w:val="20"/>
        </w:rPr>
        <w:t xml:space="preserve">Appendix </w:t>
      </w:r>
      <w:r w:rsidR="003141CF">
        <w:rPr>
          <w:rFonts w:cs="Arial"/>
          <w:color w:val="000000" w:themeColor="text1"/>
          <w:szCs w:val="20"/>
        </w:rPr>
        <w:t>S</w:t>
      </w:r>
      <w:r w:rsidRPr="00C71032">
        <w:rPr>
          <w:rFonts w:cs="Arial"/>
          <w:color w:val="000000" w:themeColor="text1"/>
          <w:szCs w:val="20"/>
        </w:rPr>
        <w:t xml:space="preserve"> </w:t>
      </w:r>
      <w:r w:rsidRPr="00C71032">
        <w:rPr>
          <w:rFonts w:cs="Arial"/>
          <w:color w:val="000000" w:themeColor="text1"/>
          <w:szCs w:val="20"/>
        </w:rPr>
        <w:tab/>
      </w:r>
      <w:r w:rsidR="003141CF" w:rsidRPr="00C71032">
        <w:rPr>
          <w:rFonts w:cs="Arial"/>
          <w:color w:val="000000" w:themeColor="text1"/>
          <w:szCs w:val="20"/>
        </w:rPr>
        <w:t>Subject Rights Request Form</w:t>
      </w:r>
    </w:p>
    <w:p w14:paraId="0E4605FA" w14:textId="17B71E9E" w:rsidR="003141CF" w:rsidRDefault="003141CF" w:rsidP="004C4841">
      <w:pPr>
        <w:tabs>
          <w:tab w:val="left" w:pos="1701"/>
        </w:tabs>
        <w:spacing w:after="0" w:line="276" w:lineRule="auto"/>
        <w:rPr>
          <w:rFonts w:cs="Arial"/>
          <w:color w:val="000000" w:themeColor="text1"/>
          <w:szCs w:val="20"/>
        </w:rPr>
      </w:pPr>
      <w:r>
        <w:rPr>
          <w:rFonts w:cs="Arial"/>
          <w:color w:val="000000" w:themeColor="text1"/>
          <w:szCs w:val="20"/>
        </w:rPr>
        <w:t>Appendix T</w:t>
      </w:r>
      <w:r>
        <w:rPr>
          <w:rFonts w:cs="Arial"/>
          <w:color w:val="000000" w:themeColor="text1"/>
          <w:szCs w:val="20"/>
        </w:rPr>
        <w:tab/>
      </w:r>
      <w:r w:rsidRPr="00C71032">
        <w:rPr>
          <w:rFonts w:cs="Arial"/>
          <w:color w:val="000000" w:themeColor="text1"/>
          <w:szCs w:val="20"/>
        </w:rPr>
        <w:t>CCTV Policy</w:t>
      </w:r>
    </w:p>
    <w:p w14:paraId="3D9F918B" w14:textId="77777777" w:rsidR="00E95641" w:rsidRDefault="00E95641" w:rsidP="00E95641">
      <w:pPr>
        <w:rPr>
          <w:rFonts w:cs="Times"/>
        </w:rPr>
      </w:pPr>
    </w:p>
    <w:p w14:paraId="2D9F4A54" w14:textId="77777777" w:rsidR="00E95641" w:rsidRDefault="00E95641" w:rsidP="03CCEC46">
      <w:pPr>
        <w:pStyle w:val="Heading1"/>
      </w:pPr>
      <w:bookmarkStart w:id="167" w:name="_Toc68686780"/>
      <w:bookmarkStart w:id="168" w:name="_Toc701415761"/>
      <w:r w:rsidRPr="6A8AC8D8">
        <w:t>10. Document Management</w:t>
      </w:r>
      <w:bookmarkEnd w:id="167"/>
      <w:bookmarkEnd w:id="168"/>
    </w:p>
    <w:p w14:paraId="52F34145" w14:textId="77777777" w:rsidR="00E95641" w:rsidRDefault="00E95641" w:rsidP="00E95641">
      <w:pPr>
        <w:rPr>
          <w:lang w:val="ga-IE"/>
        </w:rPr>
      </w:pPr>
    </w:p>
    <w:p w14:paraId="591BDC37" w14:textId="77777777" w:rsidR="00E95641" w:rsidRDefault="00E95641" w:rsidP="008A2A86">
      <w:pPr>
        <w:pStyle w:val="Heading2"/>
      </w:pPr>
      <w:bookmarkStart w:id="169" w:name="_Toc68686781"/>
      <w:bookmarkStart w:id="170" w:name="_Toc317173342"/>
      <w:r>
        <w:t>10.1 Version Control</w:t>
      </w:r>
      <w:bookmarkEnd w:id="169"/>
      <w:bookmarkEnd w:id="170"/>
    </w:p>
    <w:tbl>
      <w:tblPr>
        <w:tblW w:w="8518" w:type="dxa"/>
        <w:tblInd w:w="-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136"/>
        <w:gridCol w:w="3123"/>
        <w:gridCol w:w="1988"/>
        <w:gridCol w:w="2271"/>
      </w:tblGrid>
      <w:tr w:rsidR="00E95641" w:rsidRPr="009D5F43" w14:paraId="24DA017B" w14:textId="77777777" w:rsidTr="00967245">
        <w:trPr>
          <w:trHeight w:val="207"/>
        </w:trPr>
        <w:tc>
          <w:tcPr>
            <w:tcW w:w="1136" w:type="dxa"/>
            <w:shd w:val="clear" w:color="auto" w:fill="DEEAF6"/>
            <w:vAlign w:val="center"/>
          </w:tcPr>
          <w:p w14:paraId="1CDC1641" w14:textId="77777777" w:rsidR="00E95641" w:rsidRPr="000729DB" w:rsidRDefault="00E95641" w:rsidP="00967245">
            <w:pPr>
              <w:pStyle w:val="Table"/>
              <w:spacing w:before="60" w:after="60"/>
              <w:jc w:val="center"/>
              <w:rPr>
                <w:rFonts w:ascii="Calibri" w:hAnsi="Calibri" w:cs="Calibri"/>
                <w:b/>
                <w:sz w:val="20"/>
                <w:szCs w:val="20"/>
              </w:rPr>
            </w:pPr>
            <w:r w:rsidRPr="000729DB">
              <w:rPr>
                <w:rFonts w:ascii="Calibri" w:hAnsi="Calibri" w:cs="Calibri"/>
                <w:b/>
                <w:sz w:val="20"/>
                <w:szCs w:val="20"/>
              </w:rPr>
              <w:t>VERSION</w:t>
            </w:r>
            <w:r>
              <w:rPr>
                <w:rFonts w:ascii="Calibri" w:hAnsi="Calibri" w:cs="Calibri"/>
                <w:b/>
                <w:sz w:val="20"/>
                <w:szCs w:val="20"/>
              </w:rPr>
              <w:t xml:space="preserve"> NUMBER</w:t>
            </w:r>
          </w:p>
        </w:tc>
        <w:tc>
          <w:tcPr>
            <w:tcW w:w="3123" w:type="dxa"/>
            <w:shd w:val="clear" w:color="auto" w:fill="DEEAF6"/>
            <w:vAlign w:val="center"/>
          </w:tcPr>
          <w:p w14:paraId="424E8126" w14:textId="18EE86AD" w:rsidR="00E95641" w:rsidRDefault="00E95641" w:rsidP="00967245">
            <w:pPr>
              <w:pStyle w:val="Table"/>
              <w:spacing w:before="60" w:after="60"/>
              <w:jc w:val="center"/>
              <w:rPr>
                <w:rFonts w:ascii="Calibri" w:hAnsi="Calibri" w:cs="Calibri"/>
                <w:b/>
                <w:sz w:val="20"/>
                <w:szCs w:val="20"/>
              </w:rPr>
            </w:pPr>
            <w:r>
              <w:rPr>
                <w:rFonts w:ascii="Calibri" w:hAnsi="Calibri" w:cs="Calibri"/>
                <w:b/>
                <w:sz w:val="20"/>
                <w:szCs w:val="20"/>
              </w:rPr>
              <w:t xml:space="preserve">VERSION </w:t>
            </w:r>
            <w:r w:rsidR="780FEB69" w:rsidRPr="77DE343E">
              <w:rPr>
                <w:rFonts w:ascii="Calibri" w:hAnsi="Calibri" w:cs="Calibri"/>
                <w:b/>
                <w:bCs/>
                <w:sz w:val="20"/>
                <w:szCs w:val="20"/>
              </w:rPr>
              <w:t>DESCRIPTI</w:t>
            </w:r>
            <w:r w:rsidR="4DEE0252" w:rsidRPr="77DE343E">
              <w:rPr>
                <w:rFonts w:ascii="Calibri" w:hAnsi="Calibri" w:cs="Calibri"/>
                <w:b/>
                <w:bCs/>
                <w:sz w:val="20"/>
                <w:szCs w:val="20"/>
              </w:rPr>
              <w:t>O</w:t>
            </w:r>
            <w:r w:rsidR="780FEB69" w:rsidRPr="77DE343E">
              <w:rPr>
                <w:rFonts w:ascii="Calibri" w:hAnsi="Calibri" w:cs="Calibri"/>
                <w:b/>
                <w:bCs/>
                <w:sz w:val="20"/>
                <w:szCs w:val="20"/>
              </w:rPr>
              <w:t>N</w:t>
            </w:r>
            <w:r>
              <w:rPr>
                <w:rFonts w:ascii="Calibri" w:hAnsi="Calibri" w:cs="Calibri"/>
                <w:b/>
                <w:sz w:val="20"/>
                <w:szCs w:val="20"/>
              </w:rPr>
              <w:t xml:space="preserve"> / </w:t>
            </w:r>
          </w:p>
          <w:p w14:paraId="58BD57DC" w14:textId="77777777" w:rsidR="00E95641" w:rsidRPr="000729DB" w:rsidRDefault="00E95641" w:rsidP="00967245">
            <w:pPr>
              <w:pStyle w:val="Table"/>
              <w:spacing w:before="60" w:after="60"/>
              <w:jc w:val="center"/>
              <w:rPr>
                <w:rFonts w:ascii="Calibri" w:hAnsi="Calibri" w:cs="Calibri"/>
                <w:b/>
                <w:sz w:val="20"/>
                <w:szCs w:val="20"/>
              </w:rPr>
            </w:pPr>
            <w:r w:rsidRPr="000729DB">
              <w:rPr>
                <w:rFonts w:ascii="Calibri" w:hAnsi="Calibri" w:cs="Calibri"/>
                <w:b/>
                <w:sz w:val="20"/>
                <w:szCs w:val="20"/>
              </w:rPr>
              <w:t>CHANGES MADE</w:t>
            </w:r>
          </w:p>
        </w:tc>
        <w:tc>
          <w:tcPr>
            <w:tcW w:w="1988" w:type="dxa"/>
            <w:shd w:val="clear" w:color="auto" w:fill="DEEAF6"/>
            <w:vAlign w:val="center"/>
          </w:tcPr>
          <w:p w14:paraId="72E07094" w14:textId="77777777" w:rsidR="00E95641" w:rsidRPr="000729DB" w:rsidRDefault="00E95641" w:rsidP="00967245">
            <w:pPr>
              <w:pStyle w:val="Table"/>
              <w:spacing w:before="60" w:after="60"/>
              <w:jc w:val="center"/>
              <w:rPr>
                <w:rFonts w:ascii="Calibri" w:hAnsi="Calibri" w:cs="Calibri"/>
                <w:b/>
                <w:sz w:val="20"/>
                <w:szCs w:val="20"/>
              </w:rPr>
            </w:pPr>
            <w:r w:rsidRPr="000729DB">
              <w:rPr>
                <w:rFonts w:ascii="Calibri" w:hAnsi="Calibri" w:cs="Calibri"/>
                <w:b/>
                <w:sz w:val="20"/>
                <w:szCs w:val="20"/>
              </w:rPr>
              <w:t>AUTHOR</w:t>
            </w:r>
          </w:p>
        </w:tc>
        <w:tc>
          <w:tcPr>
            <w:tcW w:w="2271" w:type="dxa"/>
            <w:shd w:val="clear" w:color="auto" w:fill="DEEAF6"/>
            <w:vAlign w:val="center"/>
          </w:tcPr>
          <w:p w14:paraId="274BDFEB" w14:textId="77777777" w:rsidR="00E95641" w:rsidRPr="000729DB" w:rsidRDefault="00E95641" w:rsidP="00967245">
            <w:pPr>
              <w:pStyle w:val="Table"/>
              <w:spacing w:before="60" w:after="60"/>
              <w:jc w:val="center"/>
              <w:rPr>
                <w:rFonts w:ascii="Calibri" w:hAnsi="Calibri" w:cs="Calibri"/>
                <w:b/>
                <w:sz w:val="20"/>
                <w:szCs w:val="20"/>
              </w:rPr>
            </w:pPr>
            <w:r w:rsidRPr="000729DB">
              <w:rPr>
                <w:rFonts w:ascii="Calibri" w:hAnsi="Calibri" w:cs="Calibri"/>
                <w:b/>
                <w:sz w:val="20"/>
                <w:szCs w:val="20"/>
              </w:rPr>
              <w:t>DATE</w:t>
            </w:r>
          </w:p>
        </w:tc>
      </w:tr>
      <w:tr w:rsidR="00E95641" w:rsidRPr="009D5F43" w14:paraId="60EEFC63" w14:textId="77777777" w:rsidTr="77DE343E">
        <w:trPr>
          <w:trHeight w:val="207"/>
        </w:trPr>
        <w:tc>
          <w:tcPr>
            <w:tcW w:w="1136" w:type="dxa"/>
            <w:shd w:val="clear" w:color="auto" w:fill="FFFFFF" w:themeFill="background1"/>
            <w:vAlign w:val="center"/>
          </w:tcPr>
          <w:p w14:paraId="5A778D9F" w14:textId="77777777" w:rsidR="00E95641" w:rsidRPr="00BA79E6" w:rsidRDefault="00FA0F34" w:rsidP="00967245">
            <w:pPr>
              <w:pStyle w:val="Table"/>
              <w:spacing w:before="60" w:after="60"/>
              <w:rPr>
                <w:rFonts w:ascii="Calibri" w:hAnsi="Calibri" w:cs="Calibri"/>
                <w:i/>
                <w:sz w:val="18"/>
                <w:szCs w:val="20"/>
              </w:rPr>
            </w:pPr>
            <w:r>
              <w:rPr>
                <w:rFonts w:ascii="Calibri" w:hAnsi="Calibri" w:cs="Calibri"/>
                <w:i/>
                <w:sz w:val="18"/>
                <w:szCs w:val="20"/>
              </w:rPr>
              <w:t>1.0</w:t>
            </w:r>
          </w:p>
        </w:tc>
        <w:tc>
          <w:tcPr>
            <w:tcW w:w="3123" w:type="dxa"/>
            <w:shd w:val="clear" w:color="auto" w:fill="FFFFFF" w:themeFill="background1"/>
            <w:vAlign w:val="center"/>
          </w:tcPr>
          <w:p w14:paraId="3780E09B" w14:textId="77777777" w:rsidR="00E95641" w:rsidRPr="00BA79E6" w:rsidRDefault="00FA0F34" w:rsidP="00967245">
            <w:pPr>
              <w:pStyle w:val="Table"/>
              <w:spacing w:before="60" w:after="60"/>
              <w:rPr>
                <w:rFonts w:ascii="Calibri" w:hAnsi="Calibri" w:cs="Calibri"/>
                <w:i/>
                <w:sz w:val="18"/>
                <w:szCs w:val="20"/>
              </w:rPr>
            </w:pPr>
            <w:r>
              <w:rPr>
                <w:rFonts w:ascii="Calibri" w:hAnsi="Calibri" w:cs="Calibri"/>
                <w:i/>
                <w:sz w:val="18"/>
                <w:szCs w:val="20"/>
              </w:rPr>
              <w:t>Initial Policy</w:t>
            </w:r>
          </w:p>
        </w:tc>
        <w:tc>
          <w:tcPr>
            <w:tcW w:w="1988" w:type="dxa"/>
            <w:shd w:val="clear" w:color="auto" w:fill="FFFFFF" w:themeFill="background1"/>
            <w:vAlign w:val="center"/>
          </w:tcPr>
          <w:p w14:paraId="66357DF6" w14:textId="77777777" w:rsidR="00E95641" w:rsidRPr="00BA79E6" w:rsidRDefault="00FA0F34" w:rsidP="004C4841">
            <w:pPr>
              <w:pStyle w:val="Table"/>
              <w:spacing w:before="60" w:after="60"/>
              <w:rPr>
                <w:rFonts w:ascii="Calibri" w:hAnsi="Calibri" w:cs="Calibri"/>
                <w:i/>
                <w:sz w:val="18"/>
                <w:szCs w:val="20"/>
              </w:rPr>
            </w:pPr>
            <w:r>
              <w:rPr>
                <w:rFonts w:ascii="Calibri" w:hAnsi="Calibri" w:cs="Calibri"/>
                <w:i/>
                <w:sz w:val="18"/>
                <w:szCs w:val="20"/>
              </w:rPr>
              <w:t>Information</w:t>
            </w:r>
            <w:r w:rsidR="00ED1BC3">
              <w:rPr>
                <w:rFonts w:ascii="Calibri" w:hAnsi="Calibri" w:cs="Calibri"/>
                <w:i/>
                <w:sz w:val="18"/>
                <w:szCs w:val="20"/>
              </w:rPr>
              <w:t xml:space="preserve"> &amp; Compliance</w:t>
            </w:r>
            <w:r>
              <w:rPr>
                <w:rFonts w:ascii="Calibri" w:hAnsi="Calibri" w:cs="Calibri"/>
                <w:i/>
                <w:sz w:val="18"/>
                <w:szCs w:val="20"/>
              </w:rPr>
              <w:t xml:space="preserve"> Working Group</w:t>
            </w:r>
          </w:p>
        </w:tc>
        <w:tc>
          <w:tcPr>
            <w:tcW w:w="2271" w:type="dxa"/>
            <w:shd w:val="clear" w:color="auto" w:fill="FFFFFF" w:themeFill="background1"/>
            <w:vAlign w:val="center"/>
          </w:tcPr>
          <w:p w14:paraId="2D2E3689" w14:textId="77777777" w:rsidR="00E95641" w:rsidRPr="00BA79E6" w:rsidRDefault="00E95641" w:rsidP="00967245">
            <w:pPr>
              <w:pStyle w:val="Table"/>
              <w:spacing w:before="60" w:after="60"/>
              <w:rPr>
                <w:rFonts w:ascii="Calibri" w:hAnsi="Calibri" w:cs="Calibri"/>
                <w:i/>
                <w:sz w:val="18"/>
                <w:szCs w:val="20"/>
              </w:rPr>
            </w:pPr>
          </w:p>
        </w:tc>
      </w:tr>
      <w:tr w:rsidR="00E95641" w:rsidRPr="009D5F43" w14:paraId="4D2FEB73" w14:textId="77777777" w:rsidTr="77DE343E">
        <w:trPr>
          <w:trHeight w:val="207"/>
        </w:trPr>
        <w:tc>
          <w:tcPr>
            <w:tcW w:w="1136" w:type="dxa"/>
            <w:shd w:val="clear" w:color="auto" w:fill="FFFFFF" w:themeFill="background1"/>
            <w:vAlign w:val="center"/>
          </w:tcPr>
          <w:p w14:paraId="4B553AE8" w14:textId="77777777" w:rsidR="00E95641" w:rsidRPr="00BA79E6" w:rsidRDefault="00FA0F34" w:rsidP="00967245">
            <w:pPr>
              <w:pStyle w:val="Table"/>
              <w:spacing w:before="60" w:after="60"/>
              <w:rPr>
                <w:rFonts w:ascii="Calibri" w:hAnsi="Calibri" w:cs="Calibri"/>
                <w:i/>
                <w:sz w:val="18"/>
                <w:szCs w:val="20"/>
              </w:rPr>
            </w:pPr>
            <w:r>
              <w:rPr>
                <w:rFonts w:ascii="Calibri" w:hAnsi="Calibri" w:cs="Calibri"/>
                <w:i/>
                <w:sz w:val="18"/>
                <w:szCs w:val="20"/>
              </w:rPr>
              <w:t>1.1</w:t>
            </w:r>
          </w:p>
        </w:tc>
        <w:tc>
          <w:tcPr>
            <w:tcW w:w="3123" w:type="dxa"/>
            <w:shd w:val="clear" w:color="auto" w:fill="FFFFFF" w:themeFill="background1"/>
            <w:vAlign w:val="center"/>
          </w:tcPr>
          <w:p w14:paraId="1FC1A110" w14:textId="77777777" w:rsidR="00E95641" w:rsidRPr="00BA79E6" w:rsidRDefault="00ED1BC3" w:rsidP="00967245">
            <w:pPr>
              <w:pStyle w:val="Table"/>
              <w:spacing w:before="60" w:after="60"/>
              <w:rPr>
                <w:rFonts w:ascii="Calibri" w:hAnsi="Calibri" w:cs="Calibri"/>
                <w:i/>
                <w:sz w:val="18"/>
                <w:szCs w:val="20"/>
              </w:rPr>
            </w:pPr>
            <w:r>
              <w:rPr>
                <w:rFonts w:ascii="Calibri" w:hAnsi="Calibri" w:cs="Calibri"/>
                <w:i/>
                <w:sz w:val="18"/>
                <w:szCs w:val="20"/>
              </w:rPr>
              <w:t>Review and Update</w:t>
            </w:r>
          </w:p>
        </w:tc>
        <w:tc>
          <w:tcPr>
            <w:tcW w:w="1988" w:type="dxa"/>
            <w:shd w:val="clear" w:color="auto" w:fill="FFFFFF" w:themeFill="background1"/>
            <w:vAlign w:val="center"/>
          </w:tcPr>
          <w:p w14:paraId="624CA0ED" w14:textId="77777777" w:rsidR="00E95641" w:rsidRPr="00BA79E6" w:rsidRDefault="00ED1BC3" w:rsidP="004C4841">
            <w:pPr>
              <w:pStyle w:val="Table"/>
              <w:spacing w:before="60" w:after="60"/>
              <w:rPr>
                <w:rFonts w:ascii="Calibri" w:hAnsi="Calibri" w:cs="Calibri"/>
                <w:i/>
                <w:sz w:val="18"/>
                <w:szCs w:val="20"/>
              </w:rPr>
            </w:pPr>
            <w:r>
              <w:rPr>
                <w:rFonts w:ascii="Calibri" w:hAnsi="Calibri" w:cs="Calibri"/>
                <w:i/>
                <w:sz w:val="18"/>
                <w:szCs w:val="20"/>
              </w:rPr>
              <w:t>Information Governance Team</w:t>
            </w:r>
          </w:p>
        </w:tc>
        <w:tc>
          <w:tcPr>
            <w:tcW w:w="2271" w:type="dxa"/>
            <w:shd w:val="clear" w:color="auto" w:fill="FFFFFF" w:themeFill="background1"/>
            <w:vAlign w:val="center"/>
          </w:tcPr>
          <w:p w14:paraId="30C69431" w14:textId="77777777" w:rsidR="00E95641" w:rsidRPr="00BA79E6" w:rsidRDefault="00ED1BC3" w:rsidP="00967245">
            <w:pPr>
              <w:pStyle w:val="Table"/>
              <w:spacing w:before="60" w:after="60"/>
              <w:rPr>
                <w:rFonts w:ascii="Calibri" w:hAnsi="Calibri" w:cs="Calibri"/>
                <w:i/>
                <w:sz w:val="18"/>
                <w:szCs w:val="20"/>
              </w:rPr>
            </w:pPr>
            <w:r>
              <w:rPr>
                <w:rFonts w:ascii="Calibri" w:hAnsi="Calibri" w:cs="Calibri"/>
                <w:i/>
                <w:sz w:val="18"/>
                <w:szCs w:val="20"/>
              </w:rPr>
              <w:t>10/02/2023</w:t>
            </w:r>
          </w:p>
        </w:tc>
      </w:tr>
      <w:tr w:rsidR="00E95641" w:rsidRPr="009D5F43" w14:paraId="2E4B428F" w14:textId="77777777" w:rsidTr="77DE343E">
        <w:trPr>
          <w:trHeight w:val="207"/>
        </w:trPr>
        <w:tc>
          <w:tcPr>
            <w:tcW w:w="1136" w:type="dxa"/>
            <w:shd w:val="clear" w:color="auto" w:fill="FFFFFF" w:themeFill="background1"/>
            <w:vAlign w:val="center"/>
          </w:tcPr>
          <w:p w14:paraId="426877D7" w14:textId="77777777" w:rsidR="00E95641" w:rsidRPr="00BA79E6" w:rsidRDefault="00E95641" w:rsidP="00967245">
            <w:pPr>
              <w:pStyle w:val="Table"/>
              <w:spacing w:before="60" w:after="60"/>
              <w:rPr>
                <w:rFonts w:ascii="Calibri" w:hAnsi="Calibri" w:cs="Calibri"/>
                <w:i/>
                <w:sz w:val="18"/>
                <w:szCs w:val="20"/>
              </w:rPr>
            </w:pPr>
          </w:p>
        </w:tc>
        <w:tc>
          <w:tcPr>
            <w:tcW w:w="3123" w:type="dxa"/>
            <w:shd w:val="clear" w:color="auto" w:fill="FFFFFF" w:themeFill="background1"/>
            <w:vAlign w:val="center"/>
          </w:tcPr>
          <w:p w14:paraId="3CCA3D83" w14:textId="77777777" w:rsidR="00E95641" w:rsidRPr="00BA79E6" w:rsidRDefault="00E95641" w:rsidP="00967245">
            <w:pPr>
              <w:pStyle w:val="Table"/>
              <w:spacing w:before="60" w:after="60"/>
              <w:rPr>
                <w:rFonts w:ascii="Calibri" w:hAnsi="Calibri" w:cs="Calibri"/>
                <w:i/>
                <w:sz w:val="18"/>
                <w:szCs w:val="20"/>
              </w:rPr>
            </w:pPr>
          </w:p>
        </w:tc>
        <w:tc>
          <w:tcPr>
            <w:tcW w:w="1988" w:type="dxa"/>
            <w:shd w:val="clear" w:color="auto" w:fill="FFFFFF" w:themeFill="background1"/>
            <w:vAlign w:val="center"/>
          </w:tcPr>
          <w:p w14:paraId="35A68C3A" w14:textId="77777777" w:rsidR="00E95641" w:rsidRPr="00BA79E6" w:rsidRDefault="00E95641" w:rsidP="00967245">
            <w:pPr>
              <w:pStyle w:val="Table"/>
              <w:spacing w:before="60" w:after="60"/>
              <w:ind w:left="720"/>
              <w:rPr>
                <w:rFonts w:ascii="Calibri" w:hAnsi="Calibri" w:cs="Calibri"/>
                <w:i/>
                <w:sz w:val="18"/>
                <w:szCs w:val="20"/>
              </w:rPr>
            </w:pPr>
          </w:p>
        </w:tc>
        <w:tc>
          <w:tcPr>
            <w:tcW w:w="2271" w:type="dxa"/>
            <w:shd w:val="clear" w:color="auto" w:fill="FFFFFF" w:themeFill="background1"/>
            <w:vAlign w:val="center"/>
          </w:tcPr>
          <w:p w14:paraId="515E6B68" w14:textId="77777777" w:rsidR="00E95641" w:rsidRPr="00BA79E6" w:rsidRDefault="00E95641" w:rsidP="00967245">
            <w:pPr>
              <w:pStyle w:val="Table"/>
              <w:spacing w:before="60" w:after="60"/>
              <w:rPr>
                <w:rFonts w:ascii="Calibri" w:hAnsi="Calibri" w:cs="Calibri"/>
                <w:i/>
                <w:sz w:val="18"/>
                <w:szCs w:val="20"/>
              </w:rPr>
            </w:pPr>
          </w:p>
        </w:tc>
      </w:tr>
    </w:tbl>
    <w:p w14:paraId="18453042" w14:textId="77777777" w:rsidR="00E95641" w:rsidRDefault="00E95641" w:rsidP="00E95641">
      <w:pPr>
        <w:rPr>
          <w:rFonts w:ascii="Gill Sans MT" w:eastAsia="Times New Roman" w:hAnsi="Gill Sans MT"/>
          <w:bCs/>
          <w:lang w:eastAsia="en-IE"/>
        </w:rPr>
      </w:pPr>
    </w:p>
    <w:p w14:paraId="31591251" w14:textId="77777777" w:rsidR="00E95641" w:rsidRDefault="00E95641" w:rsidP="008A2A86">
      <w:pPr>
        <w:pStyle w:val="Heading2"/>
      </w:pPr>
      <w:bookmarkStart w:id="171" w:name="_Toc68686782"/>
      <w:bookmarkStart w:id="172" w:name="_Toc2038467053"/>
      <w:r>
        <w:t>10.2 Document Approval</w:t>
      </w:r>
      <w:bookmarkEnd w:id="171"/>
      <w:bookmarkEnd w:id="172"/>
    </w:p>
    <w:tbl>
      <w:tblPr>
        <w:tblW w:w="8506" w:type="dxa"/>
        <w:tblInd w:w="-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135"/>
        <w:gridCol w:w="3118"/>
        <w:gridCol w:w="4253"/>
      </w:tblGrid>
      <w:tr w:rsidR="00E95641" w:rsidRPr="009D5F43" w14:paraId="059D0CE9" w14:textId="77777777" w:rsidTr="00967245">
        <w:trPr>
          <w:trHeight w:val="235"/>
        </w:trPr>
        <w:tc>
          <w:tcPr>
            <w:tcW w:w="1135" w:type="dxa"/>
            <w:shd w:val="clear" w:color="auto" w:fill="DEEAF6"/>
            <w:vAlign w:val="center"/>
          </w:tcPr>
          <w:p w14:paraId="41208C0F" w14:textId="77777777" w:rsidR="00E95641" w:rsidRPr="000729DB" w:rsidRDefault="00E95641" w:rsidP="00967245">
            <w:pPr>
              <w:pStyle w:val="Table"/>
              <w:spacing w:before="60" w:after="60"/>
              <w:jc w:val="center"/>
              <w:rPr>
                <w:rFonts w:ascii="Calibri" w:hAnsi="Calibri" w:cs="Calibri"/>
                <w:b/>
                <w:sz w:val="20"/>
                <w:szCs w:val="20"/>
              </w:rPr>
            </w:pPr>
            <w:r w:rsidRPr="000729DB">
              <w:rPr>
                <w:rFonts w:ascii="Calibri" w:hAnsi="Calibri" w:cs="Calibri"/>
                <w:b/>
                <w:sz w:val="20"/>
                <w:szCs w:val="20"/>
              </w:rPr>
              <w:t>VERSION</w:t>
            </w:r>
            <w:r>
              <w:rPr>
                <w:rFonts w:ascii="Calibri" w:hAnsi="Calibri" w:cs="Calibri"/>
                <w:b/>
                <w:sz w:val="20"/>
                <w:szCs w:val="20"/>
              </w:rPr>
              <w:t xml:space="preserve"> NUMBER</w:t>
            </w:r>
          </w:p>
        </w:tc>
        <w:tc>
          <w:tcPr>
            <w:tcW w:w="3118" w:type="dxa"/>
            <w:shd w:val="clear" w:color="auto" w:fill="DEEAF6"/>
            <w:vAlign w:val="center"/>
          </w:tcPr>
          <w:p w14:paraId="18AA051A" w14:textId="77777777" w:rsidR="00E95641" w:rsidRPr="000729DB" w:rsidRDefault="00E95641" w:rsidP="00967245">
            <w:pPr>
              <w:pStyle w:val="Table"/>
              <w:spacing w:before="60" w:after="60"/>
              <w:jc w:val="center"/>
              <w:rPr>
                <w:rFonts w:ascii="Calibri" w:hAnsi="Calibri" w:cs="Calibri"/>
                <w:b/>
                <w:sz w:val="20"/>
                <w:szCs w:val="20"/>
              </w:rPr>
            </w:pPr>
            <w:r>
              <w:rPr>
                <w:rFonts w:ascii="Calibri" w:hAnsi="Calibri" w:cs="Calibri"/>
                <w:b/>
                <w:sz w:val="20"/>
                <w:szCs w:val="20"/>
              </w:rPr>
              <w:t>APPROVAL DATE</w:t>
            </w:r>
          </w:p>
        </w:tc>
        <w:tc>
          <w:tcPr>
            <w:tcW w:w="4253" w:type="dxa"/>
            <w:shd w:val="clear" w:color="auto" w:fill="DEEAF6"/>
            <w:vAlign w:val="center"/>
          </w:tcPr>
          <w:p w14:paraId="4D926E44" w14:textId="77777777" w:rsidR="00E95641" w:rsidRPr="000729DB" w:rsidRDefault="00E95641" w:rsidP="00967245">
            <w:pPr>
              <w:pStyle w:val="Table"/>
              <w:spacing w:before="60" w:after="60"/>
              <w:jc w:val="center"/>
              <w:rPr>
                <w:rFonts w:ascii="Calibri" w:hAnsi="Calibri" w:cs="Calibri"/>
                <w:b/>
                <w:sz w:val="20"/>
                <w:szCs w:val="20"/>
              </w:rPr>
            </w:pPr>
            <w:r>
              <w:rPr>
                <w:rFonts w:ascii="Calibri" w:hAnsi="Calibri" w:cs="Calibri"/>
                <w:b/>
                <w:sz w:val="20"/>
                <w:szCs w:val="20"/>
              </w:rPr>
              <w:t>APPROVED BY (NAME AND ROLE)</w:t>
            </w:r>
          </w:p>
        </w:tc>
      </w:tr>
      <w:tr w:rsidR="00E95641" w:rsidRPr="009D5F43" w14:paraId="054A3CCF" w14:textId="77777777" w:rsidTr="00967245">
        <w:trPr>
          <w:trHeight w:val="235"/>
        </w:trPr>
        <w:tc>
          <w:tcPr>
            <w:tcW w:w="1135" w:type="dxa"/>
            <w:shd w:val="clear" w:color="auto" w:fill="FFFFFF"/>
            <w:vAlign w:val="center"/>
          </w:tcPr>
          <w:p w14:paraId="7504F0D4" w14:textId="2EE3CF28" w:rsidR="00E95641" w:rsidRPr="00BA79E6" w:rsidRDefault="00133DE8" w:rsidP="00967245">
            <w:pPr>
              <w:pStyle w:val="Table"/>
              <w:spacing w:before="60" w:after="60"/>
              <w:rPr>
                <w:rFonts w:ascii="Calibri" w:hAnsi="Calibri" w:cs="Calibri"/>
                <w:i/>
                <w:sz w:val="18"/>
                <w:szCs w:val="20"/>
              </w:rPr>
            </w:pPr>
            <w:r>
              <w:rPr>
                <w:rFonts w:ascii="Calibri" w:hAnsi="Calibri" w:cs="Calibri"/>
                <w:i/>
                <w:sz w:val="18"/>
                <w:szCs w:val="20"/>
              </w:rPr>
              <w:t>1.1</w:t>
            </w:r>
          </w:p>
        </w:tc>
        <w:tc>
          <w:tcPr>
            <w:tcW w:w="3118" w:type="dxa"/>
            <w:shd w:val="clear" w:color="auto" w:fill="FFFFFF"/>
            <w:vAlign w:val="center"/>
          </w:tcPr>
          <w:p w14:paraId="5997D8F8" w14:textId="1707EB4C" w:rsidR="00E95641" w:rsidRPr="00BA79E6" w:rsidRDefault="00133DE8" w:rsidP="00967245">
            <w:pPr>
              <w:pStyle w:val="Table"/>
              <w:spacing w:before="60" w:after="60"/>
              <w:rPr>
                <w:rFonts w:ascii="Calibri" w:hAnsi="Calibri" w:cs="Calibri"/>
                <w:i/>
                <w:sz w:val="18"/>
                <w:szCs w:val="20"/>
              </w:rPr>
            </w:pPr>
            <w:r>
              <w:rPr>
                <w:rFonts w:ascii="Calibri" w:hAnsi="Calibri" w:cs="Calibri"/>
                <w:i/>
                <w:sz w:val="18"/>
                <w:szCs w:val="20"/>
              </w:rPr>
              <w:t>07</w:t>
            </w:r>
            <w:r w:rsidRPr="00133DE8">
              <w:rPr>
                <w:rFonts w:ascii="Calibri" w:hAnsi="Calibri" w:cs="Calibri"/>
                <w:i/>
                <w:sz w:val="18"/>
                <w:szCs w:val="20"/>
                <w:vertAlign w:val="superscript"/>
              </w:rPr>
              <w:t>th</w:t>
            </w:r>
            <w:r>
              <w:rPr>
                <w:rFonts w:ascii="Calibri" w:hAnsi="Calibri" w:cs="Calibri"/>
                <w:i/>
                <w:sz w:val="18"/>
                <w:szCs w:val="20"/>
              </w:rPr>
              <w:t xml:space="preserve"> July 2023</w:t>
            </w:r>
          </w:p>
        </w:tc>
        <w:tc>
          <w:tcPr>
            <w:tcW w:w="4253" w:type="dxa"/>
            <w:shd w:val="clear" w:color="auto" w:fill="FFFFFF"/>
            <w:vAlign w:val="center"/>
          </w:tcPr>
          <w:p w14:paraId="316B87EC" w14:textId="54B12491" w:rsidR="00E95641" w:rsidRPr="00BA79E6" w:rsidRDefault="00133DE8" w:rsidP="00967245">
            <w:pPr>
              <w:pStyle w:val="Table"/>
              <w:spacing w:before="60" w:after="60"/>
              <w:ind w:left="720"/>
              <w:rPr>
                <w:rFonts w:ascii="Calibri" w:hAnsi="Calibri" w:cs="Calibri"/>
                <w:i/>
                <w:sz w:val="18"/>
                <w:szCs w:val="20"/>
              </w:rPr>
            </w:pPr>
            <w:r>
              <w:rPr>
                <w:rFonts w:ascii="Calibri" w:hAnsi="Calibri" w:cs="Calibri"/>
                <w:i/>
                <w:sz w:val="18"/>
                <w:szCs w:val="20"/>
              </w:rPr>
              <w:t>Governing Body</w:t>
            </w:r>
          </w:p>
        </w:tc>
      </w:tr>
      <w:tr w:rsidR="00E95641" w:rsidRPr="009D5F43" w14:paraId="383D064C" w14:textId="77777777" w:rsidTr="00967245">
        <w:trPr>
          <w:trHeight w:val="235"/>
        </w:trPr>
        <w:tc>
          <w:tcPr>
            <w:tcW w:w="1135" w:type="dxa"/>
            <w:shd w:val="clear" w:color="auto" w:fill="FFFFFF"/>
            <w:vAlign w:val="center"/>
          </w:tcPr>
          <w:p w14:paraId="0C0B7D09" w14:textId="77777777" w:rsidR="00E95641" w:rsidRPr="00BA79E6" w:rsidRDefault="00E95641" w:rsidP="00967245">
            <w:pPr>
              <w:pStyle w:val="Table"/>
              <w:spacing w:before="60" w:after="60"/>
              <w:rPr>
                <w:rFonts w:ascii="Calibri" w:hAnsi="Calibri" w:cs="Calibri"/>
                <w:i/>
                <w:sz w:val="18"/>
                <w:szCs w:val="20"/>
              </w:rPr>
            </w:pPr>
          </w:p>
        </w:tc>
        <w:tc>
          <w:tcPr>
            <w:tcW w:w="3118" w:type="dxa"/>
            <w:shd w:val="clear" w:color="auto" w:fill="FFFFFF"/>
            <w:vAlign w:val="center"/>
          </w:tcPr>
          <w:p w14:paraId="2FC87FB6" w14:textId="77777777" w:rsidR="00E95641" w:rsidRPr="00BA79E6" w:rsidRDefault="00E95641" w:rsidP="00967245">
            <w:pPr>
              <w:pStyle w:val="Table"/>
              <w:spacing w:before="60" w:after="60"/>
              <w:rPr>
                <w:rFonts w:ascii="Calibri" w:hAnsi="Calibri" w:cs="Calibri"/>
                <w:i/>
                <w:sz w:val="18"/>
                <w:szCs w:val="20"/>
              </w:rPr>
            </w:pPr>
          </w:p>
        </w:tc>
        <w:tc>
          <w:tcPr>
            <w:tcW w:w="4253" w:type="dxa"/>
            <w:shd w:val="clear" w:color="auto" w:fill="FFFFFF"/>
            <w:vAlign w:val="center"/>
          </w:tcPr>
          <w:p w14:paraId="39D840DC" w14:textId="77777777" w:rsidR="00E95641" w:rsidRPr="00BA79E6" w:rsidRDefault="00E95641" w:rsidP="00967245">
            <w:pPr>
              <w:pStyle w:val="Table"/>
              <w:spacing w:before="60" w:after="60"/>
              <w:ind w:left="720"/>
              <w:rPr>
                <w:rFonts w:ascii="Calibri" w:hAnsi="Calibri" w:cs="Calibri"/>
                <w:i/>
                <w:sz w:val="18"/>
                <w:szCs w:val="20"/>
              </w:rPr>
            </w:pPr>
          </w:p>
        </w:tc>
      </w:tr>
      <w:tr w:rsidR="00E95641" w:rsidRPr="009D5F43" w14:paraId="08148C72" w14:textId="77777777" w:rsidTr="00967245">
        <w:trPr>
          <w:trHeight w:val="235"/>
        </w:trPr>
        <w:tc>
          <w:tcPr>
            <w:tcW w:w="1135" w:type="dxa"/>
            <w:shd w:val="clear" w:color="auto" w:fill="FFFFFF"/>
            <w:vAlign w:val="center"/>
          </w:tcPr>
          <w:p w14:paraId="18276B4D" w14:textId="77777777" w:rsidR="00E95641" w:rsidRPr="00BA79E6" w:rsidRDefault="00E95641" w:rsidP="00967245">
            <w:pPr>
              <w:pStyle w:val="Table"/>
              <w:spacing w:before="60" w:after="60"/>
              <w:rPr>
                <w:rFonts w:ascii="Calibri" w:hAnsi="Calibri" w:cs="Calibri"/>
                <w:i/>
                <w:sz w:val="18"/>
                <w:szCs w:val="20"/>
              </w:rPr>
            </w:pPr>
          </w:p>
        </w:tc>
        <w:tc>
          <w:tcPr>
            <w:tcW w:w="3118" w:type="dxa"/>
            <w:shd w:val="clear" w:color="auto" w:fill="FFFFFF"/>
            <w:vAlign w:val="center"/>
          </w:tcPr>
          <w:p w14:paraId="3B4C2CB5" w14:textId="77777777" w:rsidR="00E95641" w:rsidRPr="00BA79E6" w:rsidRDefault="00E95641" w:rsidP="00967245">
            <w:pPr>
              <w:pStyle w:val="Table"/>
              <w:spacing w:before="60" w:after="60"/>
              <w:rPr>
                <w:rFonts w:ascii="Calibri" w:hAnsi="Calibri" w:cs="Calibri"/>
                <w:i/>
                <w:sz w:val="18"/>
                <w:szCs w:val="20"/>
              </w:rPr>
            </w:pPr>
          </w:p>
        </w:tc>
        <w:tc>
          <w:tcPr>
            <w:tcW w:w="4253" w:type="dxa"/>
            <w:shd w:val="clear" w:color="auto" w:fill="FFFFFF"/>
            <w:vAlign w:val="center"/>
          </w:tcPr>
          <w:p w14:paraId="745BFD62" w14:textId="77777777" w:rsidR="00E95641" w:rsidRPr="00BA79E6" w:rsidRDefault="00E95641" w:rsidP="00967245">
            <w:pPr>
              <w:pStyle w:val="Table"/>
              <w:spacing w:before="60" w:after="60"/>
              <w:ind w:left="720"/>
              <w:rPr>
                <w:rFonts w:ascii="Calibri" w:hAnsi="Calibri" w:cs="Calibri"/>
                <w:i/>
                <w:sz w:val="18"/>
                <w:szCs w:val="20"/>
              </w:rPr>
            </w:pPr>
          </w:p>
        </w:tc>
      </w:tr>
    </w:tbl>
    <w:p w14:paraId="175C9E00" w14:textId="77777777" w:rsidR="00E95641" w:rsidRPr="00200A90" w:rsidRDefault="00E95641" w:rsidP="00E95641">
      <w:pPr>
        <w:rPr>
          <w:rFonts w:eastAsia="Times New Roman"/>
          <w:bCs/>
          <w:lang w:eastAsia="en-IE"/>
        </w:rPr>
      </w:pPr>
    </w:p>
    <w:p w14:paraId="57261C66" w14:textId="77777777" w:rsidR="00E95641" w:rsidRPr="006D1B4A" w:rsidRDefault="00E95641" w:rsidP="008A2A86">
      <w:pPr>
        <w:pStyle w:val="Heading2"/>
      </w:pPr>
      <w:bookmarkStart w:id="173" w:name="_Toc68686783"/>
      <w:bookmarkStart w:id="174" w:name="_Toc92770573"/>
      <w:r>
        <w:t>10.3 Document Ownership</w:t>
      </w:r>
      <w:bookmarkEnd w:id="173"/>
      <w:bookmarkEnd w:id="174"/>
      <w:r>
        <w:t xml:space="preserve"> </w:t>
      </w:r>
    </w:p>
    <w:p w14:paraId="2FEE2692" w14:textId="58269FC7" w:rsidR="00133DE8" w:rsidRDefault="00133DE8" w:rsidP="00E95641">
      <w:pPr>
        <w:autoSpaceDE w:val="0"/>
        <w:autoSpaceDN w:val="0"/>
        <w:adjustRightInd w:val="0"/>
        <w:spacing w:after="0"/>
        <w:jc w:val="both"/>
        <w:rPr>
          <w:rFonts w:cs="Times"/>
          <w:color w:val="auto"/>
        </w:rPr>
      </w:pPr>
      <w:r>
        <w:rPr>
          <w:rFonts w:cs="Times"/>
          <w:color w:val="auto"/>
        </w:rPr>
        <w:t>Document Owner – Head of Governance and Compliance</w:t>
      </w:r>
    </w:p>
    <w:p w14:paraId="6C1C49F2" w14:textId="1008AF81" w:rsidR="00E95641" w:rsidRPr="004C4841" w:rsidRDefault="00133DE8" w:rsidP="00E95641">
      <w:pPr>
        <w:autoSpaceDE w:val="0"/>
        <w:autoSpaceDN w:val="0"/>
        <w:adjustRightInd w:val="0"/>
        <w:spacing w:after="0"/>
        <w:jc w:val="both"/>
        <w:rPr>
          <w:rFonts w:cs="Times"/>
          <w:color w:val="auto"/>
        </w:rPr>
      </w:pPr>
      <w:r>
        <w:rPr>
          <w:rFonts w:cs="Times"/>
          <w:color w:val="auto"/>
        </w:rPr>
        <w:t>Document Update - Information Governance Senior Manager</w:t>
      </w:r>
    </w:p>
    <w:p w14:paraId="144DC167" w14:textId="77777777" w:rsidR="00E95641" w:rsidRPr="00B866EE" w:rsidRDefault="00E95641" w:rsidP="00E95641">
      <w:pPr>
        <w:autoSpaceDE w:val="0"/>
        <w:autoSpaceDN w:val="0"/>
        <w:adjustRightInd w:val="0"/>
        <w:spacing w:after="0"/>
        <w:rPr>
          <w:rFonts w:cs="Times"/>
          <w:color w:val="4F6128"/>
        </w:rPr>
      </w:pPr>
    </w:p>
    <w:p w14:paraId="060142E5" w14:textId="77777777" w:rsidR="00E95641" w:rsidRPr="00B866EE" w:rsidRDefault="00E95641" w:rsidP="00E95641">
      <w:pPr>
        <w:autoSpaceDE w:val="0"/>
        <w:autoSpaceDN w:val="0"/>
        <w:adjustRightInd w:val="0"/>
        <w:spacing w:after="0"/>
        <w:rPr>
          <w:rFonts w:cs="Times"/>
          <w:color w:val="4F6128"/>
        </w:rPr>
      </w:pPr>
    </w:p>
    <w:p w14:paraId="398AC028" w14:textId="48DCDFAC" w:rsidR="00E95641" w:rsidRDefault="00E95641" w:rsidP="008A2A86">
      <w:pPr>
        <w:pStyle w:val="Heading2"/>
      </w:pPr>
      <w:bookmarkStart w:id="175" w:name="_Toc68686786"/>
      <w:bookmarkStart w:id="176" w:name="_Toc405849833"/>
      <w:r>
        <w:t>10.</w:t>
      </w:r>
      <w:r w:rsidR="00133DE8">
        <w:t>4</w:t>
      </w:r>
      <w:r>
        <w:t xml:space="preserve"> Document Classification</w:t>
      </w:r>
      <w:bookmarkEnd w:id="175"/>
      <w:bookmarkEnd w:id="176"/>
      <w:r>
        <w:t xml:space="preserve"> </w:t>
      </w:r>
    </w:p>
    <w:p w14:paraId="1AFA82DE" w14:textId="1835F807" w:rsidR="00E95641" w:rsidRPr="004C4841" w:rsidRDefault="00133DE8" w:rsidP="00E32D93">
      <w:pPr>
        <w:rPr>
          <w:b/>
          <w:color w:val="auto"/>
          <w:lang w:val="en-GB" w:eastAsia="en-GB"/>
        </w:rPr>
      </w:pPr>
      <w:r>
        <w:rPr>
          <w:color w:val="auto"/>
          <w:lang w:val="en-GB" w:eastAsia="en-GB"/>
        </w:rPr>
        <w:t>Document is classified as Public</w:t>
      </w:r>
      <w:r w:rsidR="00407598">
        <w:rPr>
          <w:color w:val="auto"/>
          <w:lang w:val="en-GB" w:eastAsia="en-GB"/>
        </w:rPr>
        <w:t xml:space="preserve"> and is available to all staff, students and members of the public who wish to view it</w:t>
      </w:r>
      <w:r>
        <w:rPr>
          <w:color w:val="auto"/>
          <w:lang w:val="en-GB" w:eastAsia="en-GB"/>
        </w:rPr>
        <w:t>.</w:t>
      </w:r>
    </w:p>
    <w:p w14:paraId="177B4B4E" w14:textId="77777777" w:rsidR="00E95641" w:rsidRPr="00C6194F" w:rsidRDefault="00E95641" w:rsidP="00E95641">
      <w:pPr>
        <w:rPr>
          <w:lang w:val="en-GB" w:eastAsia="en-GB"/>
        </w:rPr>
      </w:pPr>
    </w:p>
    <w:p w14:paraId="70049BD7" w14:textId="77777777" w:rsidR="002D63B1" w:rsidRPr="00C6194F" w:rsidRDefault="002D63B1" w:rsidP="002D63B1">
      <w:pPr>
        <w:autoSpaceDE w:val="0"/>
        <w:autoSpaceDN w:val="0"/>
        <w:adjustRightInd w:val="0"/>
        <w:spacing w:after="0"/>
        <w:jc w:val="both"/>
        <w:rPr>
          <w:lang w:val="en-GB" w:eastAsia="en-GB"/>
        </w:rPr>
      </w:pPr>
    </w:p>
    <w:sectPr w:rsidR="002D63B1" w:rsidRPr="00C6194F" w:rsidSect="009D1F5B">
      <w:headerReference w:type="even" r:id="rId18"/>
      <w:headerReference w:type="default" r:id="rId19"/>
      <w:footerReference w:type="even" r:id="rId20"/>
      <w:footerReference w:type="default" r:id="rId21"/>
      <w:headerReference w:type="first" r:id="rId22"/>
      <w:footerReference w:type="first" r:id="rId23"/>
      <w:type w:val="continuous"/>
      <w:pgSz w:w="11900" w:h="16840"/>
      <w:pgMar w:top="1105" w:right="1797" w:bottom="1440" w:left="1797" w:header="426" w:footer="709" w:gutter="0"/>
      <w:cols w:space="708"/>
      <w:titlePg/>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9A73F06" w16cex:dateUtc="2023-02-09T14:29:10.525Z"/>
  <w16cex:commentExtensible w16cex:durableId="47FF2E17" w16cex:dateUtc="2023-02-14T15:06:29.186Z"/>
  <w16cex:commentExtensible w16cex:durableId="441FB6A7" w16cex:dateUtc="2023-03-01T11:57:16.227Z"/>
  <w16cex:commentExtensible w16cex:durableId="70C5F8D9" w16cex:dateUtc="2023-02-14T15:42:25.493Z"/>
  <w16cex:commentExtensible w16cex:durableId="10C1CAA4" w16cex:dateUtc="2023-02-14T15:44:11.77Z"/>
  <w16cex:commentExtensible w16cex:durableId="1AE170B6" w16cex:dateUtc="2023-02-14T15:45:56.643Z"/>
  <w16cex:commentExtensible w16cex:durableId="1994473A" w16cex:dateUtc="2023-02-14T15:46:20.822Z"/>
  <w16cex:commentExtensible w16cex:durableId="4B45C2D7" w16cex:dateUtc="2023-02-14T15:46:47.288Z"/>
  <w16cex:commentExtensible w16cex:durableId="6E402A34" w16cex:dateUtc="2023-02-14T15:48:07.319Z"/>
  <w16cex:commentExtensible w16cex:durableId="1C66B7AD" w16cex:dateUtc="2023-02-14T15:50:35.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2FD21" w14:textId="77777777" w:rsidR="003216F6" w:rsidRDefault="003216F6">
      <w:pPr>
        <w:spacing w:after="0"/>
      </w:pPr>
      <w:r>
        <w:separator/>
      </w:r>
    </w:p>
  </w:endnote>
  <w:endnote w:type="continuationSeparator" w:id="0">
    <w:p w14:paraId="15AB04FB" w14:textId="77777777" w:rsidR="003216F6" w:rsidRDefault="003216F6">
      <w:pPr>
        <w:spacing w:after="0"/>
      </w:pPr>
      <w:r>
        <w:continuationSeparator/>
      </w:r>
    </w:p>
  </w:endnote>
  <w:endnote w:type="continuationNotice" w:id="1">
    <w:p w14:paraId="3630F170" w14:textId="77777777" w:rsidR="003216F6" w:rsidRDefault="003216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45 Light">
    <w:charset w:val="00"/>
    <w:family w:val="auto"/>
    <w:pitch w:val="variable"/>
    <w:sig w:usb0="8000002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w:charset w:val="00"/>
    <w:family w:val="swiss"/>
    <w:pitch w:val="variable"/>
    <w:sig w:usb0="0000028F" w:usb1="00000002"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Visuelt">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82FF9" w14:textId="70791CDF" w:rsidR="00B25395" w:rsidRDefault="00B25395">
    <w:pPr>
      <w:pStyle w:val="Footer"/>
    </w:pPr>
    <w:r>
      <w:rPr>
        <w:noProof/>
        <w:lang w:val="en-GB" w:eastAsia="en-GB"/>
      </w:rPr>
      <mc:AlternateContent>
        <mc:Choice Requires="wps">
          <w:drawing>
            <wp:anchor distT="0" distB="0" distL="0" distR="0" simplePos="0" relativeHeight="251658244" behindDoc="0" locked="0" layoutInCell="1" allowOverlap="1" wp14:anchorId="7155866D" wp14:editId="01C05D59">
              <wp:simplePos x="635" y="635"/>
              <wp:positionH relativeFrom="page">
                <wp:align>left</wp:align>
              </wp:positionH>
              <wp:positionV relativeFrom="page">
                <wp:align>bottom</wp:align>
              </wp:positionV>
              <wp:extent cx="443865" cy="443865"/>
              <wp:effectExtent l="0" t="0" r="11430" b="0"/>
              <wp:wrapNone/>
              <wp:docPr id="7" name="Text Box 7" descr="TU Dublin - Intern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D44418" w14:textId="66450AE8" w:rsidR="00B25395" w:rsidRPr="00293D65" w:rsidRDefault="00B25395" w:rsidP="00293D65">
                          <w:pPr>
                            <w:spacing w:after="0"/>
                            <w:rPr>
                              <w:rFonts w:ascii="Calibri" w:eastAsia="Calibri" w:hAnsi="Calibri" w:cs="Calibri"/>
                              <w:noProof/>
                              <w:color w:val="000000"/>
                              <w:szCs w:val="20"/>
                            </w:rPr>
                          </w:pPr>
                          <w:r w:rsidRPr="00293D65">
                            <w:rPr>
                              <w:rFonts w:ascii="Calibri" w:eastAsia="Calibri" w:hAnsi="Calibri" w:cs="Calibri"/>
                              <w:noProof/>
                              <w:color w:val="000000"/>
                              <w:szCs w:val="20"/>
                            </w:rPr>
                            <w:t>TU Dublin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155866D" id="_x0000_t202" coordsize="21600,21600" o:spt="202" path="m,l,21600r21600,l21600,xe">
              <v:stroke joinstyle="miter"/>
              <v:path gradientshapeok="t" o:connecttype="rect"/>
            </v:shapetype>
            <v:shape id="Text Box 7" o:spid="_x0000_s1029" type="#_x0000_t202" alt="TU Dublin - Internal" style="position:absolute;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" filled="f" stroked="f">
              <v:textbox style="mso-fit-shape-to-text:t" inset="20pt,0,0,15pt">
                <w:txbxContent>
                  <w:p w14:paraId="2CD44418" w14:textId="66450AE8" w:rsidR="00B25395" w:rsidRPr="00293D65" w:rsidRDefault="00B25395" w:rsidP="00293D65">
                    <w:pPr>
                      <w:spacing w:after="0"/>
                      <w:rPr>
                        <w:rFonts w:ascii="Calibri" w:eastAsia="Calibri" w:hAnsi="Calibri" w:cs="Calibri"/>
                        <w:noProof/>
                        <w:color w:val="000000"/>
                        <w:szCs w:val="20"/>
                      </w:rPr>
                    </w:pPr>
                    <w:r w:rsidRPr="00293D65">
                      <w:rPr>
                        <w:rFonts w:ascii="Calibri" w:eastAsia="Calibri" w:hAnsi="Calibri" w:cs="Calibri"/>
                        <w:noProof/>
                        <w:color w:val="000000"/>
                        <w:szCs w:val="20"/>
                      </w:rPr>
                      <w:t>TU Dublin -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9753813"/>
      <w:docPartObj>
        <w:docPartGallery w:val="Page Numbers (Bottom of Page)"/>
        <w:docPartUnique/>
      </w:docPartObj>
    </w:sdtPr>
    <w:sdtEndPr/>
    <w:sdtContent>
      <w:sdt>
        <w:sdtPr>
          <w:id w:val="-1769616900"/>
          <w:docPartObj>
            <w:docPartGallery w:val="Page Numbers (Top of Page)"/>
            <w:docPartUnique/>
          </w:docPartObj>
        </w:sdtPr>
        <w:sdtEndPr/>
        <w:sdtContent>
          <w:p w14:paraId="6E1CF2DD" w14:textId="4053FDC0" w:rsidR="00B25395" w:rsidRDefault="00B25395">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21</w:t>
            </w:r>
            <w:r>
              <w:rPr>
                <w:b/>
                <w:bCs/>
                <w:sz w:val="24"/>
              </w:rPr>
              <w:fldChar w:fldCharType="end"/>
            </w:r>
          </w:p>
        </w:sdtContent>
      </w:sdt>
    </w:sdtContent>
  </w:sdt>
  <w:p w14:paraId="27A77ED8" w14:textId="431A96EE" w:rsidR="00B25395" w:rsidRDefault="00B253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E044C" w14:textId="6353EB45" w:rsidR="00B25395" w:rsidRDefault="00B25395">
    <w:pPr>
      <w:pStyle w:val="Footer"/>
    </w:pPr>
    <w:r>
      <w:rPr>
        <w:noProof/>
        <w:lang w:val="en-GB" w:eastAsia="en-GB"/>
      </w:rPr>
      <mc:AlternateContent>
        <mc:Choice Requires="wps">
          <w:drawing>
            <wp:anchor distT="0" distB="0" distL="0" distR="0" simplePos="0" relativeHeight="251658243" behindDoc="0" locked="0" layoutInCell="1" allowOverlap="1" wp14:anchorId="2575977A" wp14:editId="28EBD435">
              <wp:simplePos x="635" y="635"/>
              <wp:positionH relativeFrom="page">
                <wp:align>left</wp:align>
              </wp:positionH>
              <wp:positionV relativeFrom="page">
                <wp:align>bottom</wp:align>
              </wp:positionV>
              <wp:extent cx="443865" cy="443865"/>
              <wp:effectExtent l="0" t="0" r="11430" b="0"/>
              <wp:wrapNone/>
              <wp:docPr id="4" name="Text Box 4" descr="TU Dublin - Intern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39EF9D" w14:textId="50AA1B72" w:rsidR="00B25395" w:rsidRPr="00293D65" w:rsidRDefault="00B25395" w:rsidP="00293D65">
                          <w:pPr>
                            <w:spacing w:after="0"/>
                            <w:rPr>
                              <w:rFonts w:ascii="Calibri" w:eastAsia="Calibri" w:hAnsi="Calibri" w:cs="Calibri"/>
                              <w:noProof/>
                              <w:color w:val="000000"/>
                              <w:szCs w:val="20"/>
                            </w:rPr>
                          </w:pPr>
                          <w:r w:rsidRPr="00293D65">
                            <w:rPr>
                              <w:rFonts w:ascii="Calibri" w:eastAsia="Calibri" w:hAnsi="Calibri" w:cs="Calibri"/>
                              <w:noProof/>
                              <w:color w:val="000000"/>
                              <w:szCs w:val="20"/>
                            </w:rPr>
                            <w:t>TU Dublin -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575977A" id="_x0000_t202" coordsize="21600,21600" o:spt="202" path="m,l,21600r21600,l21600,xe">
              <v:stroke joinstyle="miter"/>
              <v:path gradientshapeok="t" o:connecttype="rect"/>
            </v:shapetype>
            <v:shape id="Text Box 4" o:spid="_x0000_s1030" type="#_x0000_t202" alt="TU Dublin - Internal"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" filled="f" stroked="f">
              <v:textbox style="mso-fit-shape-to-text:t" inset="20pt,0,0,15pt">
                <w:txbxContent>
                  <w:p w14:paraId="3339EF9D" w14:textId="50AA1B72" w:rsidR="00B25395" w:rsidRPr="00293D65" w:rsidRDefault="00B25395" w:rsidP="00293D65">
                    <w:pPr>
                      <w:spacing w:after="0"/>
                      <w:rPr>
                        <w:rFonts w:ascii="Calibri" w:eastAsia="Calibri" w:hAnsi="Calibri" w:cs="Calibri"/>
                        <w:noProof/>
                        <w:color w:val="000000"/>
                        <w:szCs w:val="20"/>
                      </w:rPr>
                    </w:pPr>
                    <w:r w:rsidRPr="00293D65">
                      <w:rPr>
                        <w:rFonts w:ascii="Calibri" w:eastAsia="Calibri" w:hAnsi="Calibri" w:cs="Calibri"/>
                        <w:noProof/>
                        <w:color w:val="000000"/>
                        <w:szCs w:val="20"/>
                      </w:rPr>
                      <w:t>TU Dublin -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440E2" w14:textId="77777777" w:rsidR="003216F6" w:rsidRDefault="003216F6">
      <w:pPr>
        <w:spacing w:after="0"/>
      </w:pPr>
      <w:r>
        <w:separator/>
      </w:r>
    </w:p>
  </w:footnote>
  <w:footnote w:type="continuationSeparator" w:id="0">
    <w:p w14:paraId="0C645C76" w14:textId="77777777" w:rsidR="003216F6" w:rsidRDefault="003216F6">
      <w:pPr>
        <w:spacing w:after="0"/>
      </w:pPr>
      <w:r>
        <w:continuationSeparator/>
      </w:r>
    </w:p>
  </w:footnote>
  <w:footnote w:type="continuationNotice" w:id="1">
    <w:p w14:paraId="6F310E96" w14:textId="77777777" w:rsidR="003216F6" w:rsidRDefault="003216F6">
      <w:pPr>
        <w:spacing w:after="0"/>
      </w:pPr>
    </w:p>
  </w:footnote>
  <w:footnote w:id="2">
    <w:p w14:paraId="213BA4D5" w14:textId="03734832" w:rsidR="00B25395" w:rsidRDefault="00B25395">
      <w:pPr>
        <w:pStyle w:val="FootnoteText"/>
      </w:pPr>
      <w:r>
        <w:rPr>
          <w:rStyle w:val="FootnoteReference"/>
        </w:rPr>
        <w:footnoteRef/>
      </w:r>
      <w:r>
        <w:t xml:space="preserve"> Terminology subject to change pending finalisation of organisation design structures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3CD19" w14:textId="77777777" w:rsidR="00B25395" w:rsidRDefault="00B25395">
    <w:pPr>
      <w:pStyle w:val="Header"/>
    </w:pPr>
    <w:r>
      <w:rPr>
        <w:noProof/>
        <w:lang w:val="en-GB" w:eastAsia="en-GB"/>
      </w:rPr>
      <w:drawing>
        <wp:inline distT="0" distB="0" distL="0" distR="0" wp14:anchorId="18A50380" wp14:editId="0D8400C6">
          <wp:extent cx="5274310" cy="7463790"/>
          <wp:effectExtent l="25400" t="0" r="8890" b="0"/>
          <wp:docPr id="6" name="Picture 5" descr="Report 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2.jpg"/>
                  <pic:cNvPicPr/>
                </pic:nvPicPr>
                <pic:blipFill>
                  <a:blip r:embed="rId1"/>
                  <a:stretch>
                    <a:fillRect/>
                  </a:stretch>
                </pic:blipFill>
                <pic:spPr>
                  <a:xfrm>
                    <a:off x="0" y="0"/>
                    <a:ext cx="5274310" cy="74637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8373C" w14:textId="752594B0" w:rsidR="00B25395" w:rsidRPr="002E55AB" w:rsidRDefault="003216F6" w:rsidP="002E55AB">
    <w:pPr>
      <w:pStyle w:val="Header"/>
      <w:ind w:hanging="1276"/>
      <w:rPr>
        <w:rFonts w:ascii="Visuelt" w:hAnsi="Visuelt"/>
        <w:color w:val="19A4B1"/>
        <w:sz w:val="32"/>
      </w:rPr>
    </w:pPr>
    <w:sdt>
      <w:sdtPr>
        <w:id w:val="85283088"/>
        <w:docPartObj>
          <w:docPartGallery w:val="Page Numbers (Top of Page)"/>
          <w:docPartUnique/>
        </w:docPartObj>
      </w:sdtPr>
      <w:sdtEndPr>
        <w:rPr>
          <w:noProof/>
        </w:rPr>
      </w:sdtEndPr>
      <w:sdtContent>
        <w:r w:rsidR="00B25395">
          <w:rPr>
            <w:rFonts w:ascii="Visuelt" w:hAnsi="Visuelt"/>
            <w:color w:val="19A4B1"/>
            <w:sz w:val="32"/>
          </w:rPr>
          <w:t>TU Dublin Policy Data Protection V1.1</w:t>
        </w:r>
        <w:r w:rsidR="00B25395">
          <w:rPr>
            <w:rFonts w:ascii="Visuelt" w:hAnsi="Visuelt"/>
            <w:color w:val="19A4B1"/>
            <w:sz w:val="32"/>
          </w:rPr>
          <w:tab/>
          <w:t xml:space="preserve">           </w:t>
        </w:r>
      </w:sdtContent>
    </w:sdt>
  </w:p>
  <w:p w14:paraId="673BDB8D" w14:textId="77777777" w:rsidR="00B25395" w:rsidRPr="002E55AB" w:rsidRDefault="00B25395" w:rsidP="002E55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EF7AE" w14:textId="77777777" w:rsidR="00B25395" w:rsidRPr="008D5C60" w:rsidRDefault="00B25395" w:rsidP="008D5C60">
    <w:pPr>
      <w:pStyle w:val="Header"/>
    </w:pPr>
    <w:r w:rsidRPr="008D5C60">
      <w:rPr>
        <w:noProof/>
        <w:lang w:val="en-GB" w:eastAsia="en-GB"/>
      </w:rPr>
      <w:drawing>
        <wp:anchor distT="0" distB="0" distL="114300" distR="114300" simplePos="0" relativeHeight="251658240" behindDoc="0" locked="0" layoutInCell="1" allowOverlap="1" wp14:anchorId="68D83ACB" wp14:editId="4A5468AB">
          <wp:simplePos x="0" y="0"/>
          <wp:positionH relativeFrom="column">
            <wp:posOffset>-1143000</wp:posOffset>
          </wp:positionH>
          <wp:positionV relativeFrom="paragraph">
            <wp:posOffset>-254635</wp:posOffset>
          </wp:positionV>
          <wp:extent cx="7556500" cy="10693400"/>
          <wp:effectExtent l="25400" t="0" r="0" b="0"/>
          <wp:wrapNone/>
          <wp:docPr id="11" name="Picture 11" descr="Report Co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3.jpg"/>
                  <pic:cNvPicPr/>
                </pic:nvPicPr>
                <pic:blipFill>
                  <a:blip r:embed="rId1"/>
                  <a:stretch>
                    <a:fillRect/>
                  </a:stretch>
                </pic:blipFill>
                <pic:spPr>
                  <a:xfrm>
                    <a:off x="0" y="0"/>
                    <a:ext cx="7556500" cy="10693400"/>
                  </a:xfrm>
                  <a:prstGeom prst="rect">
                    <a:avLst/>
                  </a:prstGeom>
                </pic:spPr>
              </pic:pic>
            </a:graphicData>
          </a:graphic>
        </wp:anchor>
      </w:drawing>
    </w:r>
  </w:p>
</w:hdr>
</file>

<file path=word/intelligence2.xml><?xml version="1.0" encoding="utf-8"?>
<int2:intelligence xmlns:int2="http://schemas.microsoft.com/office/intelligence/2020/intelligence">
  <int2:observations>
    <int2:textHash int2:hashCode="gULC4hvi3Gjy51" int2:id="3TKtOeM6">
      <int2:state int2:type="AugLoop_Text_Critique" int2:value="Rejected"/>
    </int2:textHash>
    <int2:textHash int2:hashCode="K6+VKXgqkDlz+i" int2:id="OeYxPTt9">
      <int2:state int2:type="AugLoop_Text_Critique" int2:value="Rejected"/>
    </int2:textHash>
    <int2:textHash int2:hashCode="oyYzeQWhiECY8H" int2:id="HqeAOzmy">
      <int2:state int2:type="AugLoop_Text_Critique" int2:value="Rejected"/>
    </int2:textHash>
    <int2:textHash int2:hashCode="dkkHoUiyTNpDWm" int2:id="etSxztuR">
      <int2:state int2:type="AugLoop_Text_Critique" int2:value="Rejected"/>
    </int2:textHash>
    <int2:textHash int2:hashCode="knFQHwHXNLqfks" int2:id="Hn4vUBQz">
      <int2:state int2:type="AugLoop_Text_Critique" int2:value="Rejected"/>
    </int2:textHash>
    <int2:textHash int2:hashCode="qhy9DsEdagOnA2" int2:id="w61mM2dq">
      <int2:state int2:type="AugLoop_Text_Critique" int2:value="Rejected"/>
    </int2:textHash>
    <int2:textHash int2:hashCode="bN/4gVVshylae7" int2:id="ZtjVAdYZ">
      <int2:state int2:type="AugLoop_Text_Critique" int2:value="Rejected"/>
    </int2:textHash>
    <int2:textHash int2:hashCode="LtZ53NkpDgMzQP" int2:id="KJM0WWuO">
      <int2:state int2:type="AugLoop_Text_Critique" int2:value="Rejected"/>
    </int2:textHash>
    <int2:textHash int2:hashCode="UOSAjrW3Wjo6PY" int2:id="9JsWhXwl">
      <int2:state int2:type="AugLoop_Text_Critique" int2:value="Rejected"/>
    </int2:textHash>
    <int2:textHash int2:hashCode="+n0haUEdTAgq4Y" int2:id="UAowELnR">
      <int2:state int2:type="AugLoop_Text_Critique" int2:value="Rejected"/>
    </int2:textHash>
    <int2:textHash int2:hashCode="3iN/WHzsyMPsUP" int2:id="mC12q4bk">
      <int2:state int2:type="AugLoop_Text_Critique" int2:value="Rejected"/>
    </int2:textHash>
    <int2:textHash int2:hashCode="VTF2TL5G9uscNX" int2:id="Ps2j4BNE">
      <int2:state int2:type="AugLoop_Text_Critique" int2:value="Rejected"/>
    </int2:textHash>
    <int2:textHash int2:hashCode="ECIQ/llO6bM9gg" int2:id="x9udySUj">
      <int2:state int2:type="AugLoop_Text_Critique" int2:value="Rejected"/>
    </int2:textHash>
    <int2:textHash int2:hashCode="AXmYCf7mcC5a6G" int2:id="Zf8o4zfZ">
      <int2:state int2:type="LegacyProofing" int2:value="Rejected"/>
    </int2:textHash>
    <int2:textHash int2:hashCode="N7Q7M3jJFD3vyp" int2:id="k7saYAzK">
      <int2:state int2:type="LegacyProofing" int2:value="Rejected"/>
    </int2:textHash>
    <int2:textHash int2:hashCode="IsDzsqSo9AmdK6" int2:id="oSAUq4qo">
      <int2:state int2:type="LegacyProofing" int2:value="Rejected"/>
    </int2:textHash>
    <int2:bookmark int2:bookmarkName="_Int_753UUI4C" int2:invalidationBookmarkName="" int2:hashCode="OSvJmvgT/qjOHD" int2:id="fYf7iyaA">
      <int2:state int2:type="AugLoop_Text_Critique" int2:value="Rejected"/>
    </int2:bookmark>
    <int2:bookmark int2:bookmarkName="_Int_StwJ8yqV" int2:invalidationBookmarkName="" int2:hashCode="KvH5xYAr7CVoVj" int2:id="Kzt8808z">
      <int2:state int2:type="AugLoop_Text_Critique" int2:value="Rejected"/>
    </int2:bookmark>
    <int2:bookmark int2:bookmarkName="_Int_QInUhAoH" int2:invalidationBookmarkName="" int2:hashCode="0GYf/LRGEYcRtn" int2:id="AQog8R3i">
      <int2:state int2:type="AugLoop_Text_Critique" int2:value="Rejected"/>
    </int2:bookmark>
    <int2:bookmark int2:bookmarkName="_Int_NvIdc9Dt" int2:invalidationBookmarkName="" int2:hashCode="0GYf/LRGEYcRtn" int2:id="f8idpZF8">
      <int2:state int2:type="AugLoop_Text_Critique" int2:value="Rejected"/>
    </int2:bookmark>
    <int2:bookmark int2:bookmarkName="_Int_q7mDVoAr" int2:invalidationBookmarkName="" int2:hashCode="CdanFzaiTxhszv" int2:id="zT9PIEtN">
      <int2:state int2:type="AugLoop_Text_Critique" int2:value="Rejected"/>
    </int2:bookmark>
    <int2:bookmark int2:bookmarkName="_Int_qiwikNKj" int2:invalidationBookmarkName="" int2:hashCode="oDKeFME1Nby2NZ" int2:id="Fh3Ze3Ff">
      <int2:state int2:type="AugLoop_Text_Critique" int2:value="Rejected"/>
    </int2:bookmark>
    <int2:bookmark int2:bookmarkName="_Int_pjLhXnpf" int2:invalidationBookmarkName="" int2:hashCode="e0dMsLOcF3PXGS" int2:id="oAps2LNn">
      <int2:state int2:type="AugLoop_Text_Critique" int2:value="Rejected"/>
    </int2:bookmark>
    <int2:bookmark int2:bookmarkName="_Int_AgInHmkT" int2:invalidationBookmarkName="" int2:hashCode="UunfBlJ/dA2SVm" int2:id="Y8Xt5G5a">
      <int2:state int2:type="AugLoop_Text_Critique" int2:value="Rejected"/>
    </int2:bookmark>
    <int2:bookmark int2:bookmarkName="_Int_jXu4VDVr" int2:invalidationBookmarkName="" int2:hashCode="e0dMsLOcF3PXGS" int2:id="jq68Owda">
      <int2:state int2:type="AugLoop_Text_Critique" int2:value="Rejected"/>
    </int2:bookmark>
    <int2:bookmark int2:bookmarkName="_Int_NA5EEzzi" int2:invalidationBookmarkName="" int2:hashCode="PGiCHxBVFZFs07" int2:id="cMLG1kS5">
      <int2:state int2:type="AugLoop_Text_Critique" int2:value="Rejected"/>
    </int2:bookmark>
    <int2:bookmark int2:bookmarkName="_Int_pPWCgo9c" int2:invalidationBookmarkName="" int2:hashCode="3KKjJeR/dxf+gy" int2:id="5w4QOgoO">
      <int2:state int2:type="AugLoop_Text_Critique" int2:value="Rejected"/>
    </int2:bookmark>
    <int2:bookmark int2:bookmarkName="_Int_4YwrMUht" int2:invalidationBookmarkName="" int2:hashCode="e0dMsLOcF3PXGS" int2:id="WjXAmr4o">
      <int2:state int2:type="AugLoop_Text_Critique" int2:value="Rejected"/>
    </int2:bookmark>
    <int2:bookmark int2:bookmarkName="_Int_n7cBLpmc" int2:invalidationBookmarkName="" int2:hashCode="cTCZZo8EHQ9y1m" int2:id="TCjkFdHT">
      <int2:state int2:type="AugLoop_Text_Critique" int2:value="Rejected"/>
    </int2:bookmark>
    <int2:bookmark int2:bookmarkName="_Int_Hyr3Rpsu" int2:invalidationBookmarkName="" int2:hashCode="JHXk83lDWjp42K" int2:id="jRqFWYNg">
      <int2:state int2:type="AugLoop_Text_Critique" int2:value="Rejected"/>
    </int2:bookmark>
    <int2:bookmark int2:bookmarkName="_Int_nZpQnjvB" int2:invalidationBookmarkName="" int2:hashCode="0GYf/LRGEYcRtn" int2:id="6BUfmSpx">
      <int2:state int2:type="AugLoop_Text_Critique" int2:value="Rejected"/>
    </int2:bookmark>
    <int2:bookmark int2:bookmarkName="_Int_sJKHr2zH" int2:invalidationBookmarkName="" int2:hashCode="THmFAnngL3S1T3" int2:id="YACYA0qh">
      <int2:state int2:type="AugLoop_Text_Critique" int2:value="Rejected"/>
    </int2:bookmark>
    <int2:bookmark int2:bookmarkName="_Int_PBn43jpM" int2:invalidationBookmarkName="" int2:hashCode="JGqSOI90XjmLi0" int2:id="xH67eWSZ">
      <int2:state int2:type="AugLoop_Text_Critique" int2:value="Rejected"/>
    </int2:bookmark>
    <int2:bookmark int2:bookmarkName="_Int_tjpSZVof" int2:invalidationBookmarkName="" int2:hashCode="55Nn9j2iQVYB0B" int2:id="OrkCNiAv">
      <int2:state int2:type="AugLoop_Text_Critique" int2:value="Rejected"/>
    </int2:bookmark>
    <int2:bookmark int2:bookmarkName="_Int_iu1dKO2D" int2:invalidationBookmarkName="" int2:hashCode="qmOdQEHtKHDEhN" int2:id="WAP8lMdI">
      <int2:state int2:type="AugLoop_Acronyms_AcronymsCritique" int2:value="Rejected"/>
    </int2:bookmark>
    <int2:bookmark int2:bookmarkName="_Int_fEFKfT5n" int2:invalidationBookmarkName="" int2:hashCode="2VFiqhigVWtxO5" int2:id="TdfjDZqB">
      <int2:state int2:type="AugLoop_Acronyms_AcronymsCritique" int2:value="Rejected"/>
    </int2:bookmark>
    <int2:bookmark int2:bookmarkName="_Int_yqwUkAnS" int2:invalidationBookmarkName="" int2:hashCode="D4cX53njZMAsEa" int2:id="WBiZn2CK">
      <int2:state int2:type="AugLoop_Acronyms_AcronymsCritique" int2:value="Rejected"/>
    </int2:bookmark>
    <int2:bookmark int2:bookmarkName="_Int_ryIEiSmR" int2:invalidationBookmarkName="" int2:hashCode="pbfVeoV0cFyb/y" int2:id="SCBYxumJ">
      <int2:state int2:type="AugLoop_Acronyms_AcronymsCritique" int2:value="Rejected"/>
    </int2:bookmark>
    <int2:bookmark int2:bookmarkName="_Int_ssThhnXi" int2:invalidationBookmarkName="" int2:hashCode="Vqq9fV4+UtbsMm" int2:id="qc5vKZMh">
      <int2:state int2:type="AugLoop_Acronyms_AcronymsCritique" int2:value="Rejected"/>
    </int2:bookmark>
    <int2:bookmark int2:bookmarkName="_Int_KTZip2h1" int2:invalidationBookmarkName="" int2:hashCode="2Mgcfcwb0slkzl" int2:id="I741NHxd">
      <int2:state int2:type="AugLoop_Acronyms_AcronymsCritique" int2:value="Rejected"/>
    </int2:bookmark>
    <int2:bookmark int2:bookmarkName="_Int_bxTWHBmp" int2:invalidationBookmarkName="" int2:hashCode="6HL+67D0W5g5p6" int2:id="n2vpdL8e">
      <int2:state int2:type="AugLoop_Acronyms_AcronymsCritique" int2:value="Rejected"/>
    </int2:bookmark>
    <int2:bookmark int2:bookmarkName="_Int_vrtNg3cO" int2:invalidationBookmarkName="" int2:hashCode="yC0bCc8yKRdh1N" int2:id="EbXwx8np">
      <int2:state int2:type="AugLoop_Acronyms_AcronymsCritique" int2:value="Rejected"/>
    </int2:bookmark>
    <int2:bookmark int2:bookmarkName="_Int_yCkAhZM7" int2:invalidationBookmarkName="" int2:hashCode="3gT6Din5s14kkF" int2:id="lWCKXhOt">
      <int2:state int2:type="AugLoop_Text_Critique" int2:value="Rejected"/>
    </int2:bookmark>
    <int2:bookmark int2:bookmarkName="_Int_TSGjhiuD" int2:invalidationBookmarkName="" int2:hashCode="RTypTB4Qs4Ucot" int2:id="5FoWYXP7">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1738F"/>
    <w:multiLevelType w:val="hybridMultilevel"/>
    <w:tmpl w:val="537069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203A1"/>
    <w:multiLevelType w:val="hybridMultilevel"/>
    <w:tmpl w:val="770EE524"/>
    <w:lvl w:ilvl="0" w:tplc="1AFCA938">
      <w:start w:val="1"/>
      <w:numFmt w:val="bullet"/>
      <w:lvlText w:val=""/>
      <w:lvlJc w:val="left"/>
      <w:pPr>
        <w:ind w:left="360" w:hanging="360"/>
      </w:pPr>
      <w:rPr>
        <w:rFonts w:ascii="Symbol" w:hAnsi="Symbol" w:hint="default"/>
        <w:sz w:val="2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38B15AF"/>
    <w:multiLevelType w:val="hybridMultilevel"/>
    <w:tmpl w:val="28C226A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5506C1D"/>
    <w:multiLevelType w:val="hybridMultilevel"/>
    <w:tmpl w:val="C8201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A1118"/>
    <w:multiLevelType w:val="hybridMultilevel"/>
    <w:tmpl w:val="F2E00DC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0CFB4458"/>
    <w:multiLevelType w:val="hybridMultilevel"/>
    <w:tmpl w:val="1F906252"/>
    <w:lvl w:ilvl="0" w:tplc="4C1AEA42">
      <w:start w:val="1"/>
      <w:numFmt w:val="bullet"/>
      <w:lvlText w:val=""/>
      <w:lvlJc w:val="left"/>
      <w:pPr>
        <w:ind w:left="360" w:hanging="360"/>
      </w:pPr>
      <w:rPr>
        <w:rFonts w:ascii="Symbol" w:hAnsi="Symbol" w:hint="default"/>
      </w:rPr>
    </w:lvl>
    <w:lvl w:ilvl="1" w:tplc="9D8A5310">
      <w:start w:val="1"/>
      <w:numFmt w:val="bullet"/>
      <w:lvlText w:val="o"/>
      <w:lvlJc w:val="left"/>
      <w:pPr>
        <w:ind w:left="1080" w:hanging="360"/>
      </w:pPr>
      <w:rPr>
        <w:rFonts w:ascii="Courier New" w:hAnsi="Courier New" w:hint="default"/>
      </w:rPr>
    </w:lvl>
    <w:lvl w:ilvl="2" w:tplc="25FC91DE">
      <w:start w:val="1"/>
      <w:numFmt w:val="bullet"/>
      <w:lvlText w:val="·"/>
      <w:lvlJc w:val="left"/>
      <w:pPr>
        <w:ind w:left="1800" w:hanging="360"/>
      </w:pPr>
      <w:rPr>
        <w:rFonts w:ascii="Symbol" w:hAnsi="Symbol" w:hint="default"/>
      </w:rPr>
    </w:lvl>
    <w:lvl w:ilvl="3" w:tplc="61F80170">
      <w:start w:val="1"/>
      <w:numFmt w:val="bullet"/>
      <w:lvlText w:val=""/>
      <w:lvlJc w:val="left"/>
      <w:pPr>
        <w:ind w:left="2520" w:hanging="360"/>
      </w:pPr>
      <w:rPr>
        <w:rFonts w:ascii="Symbol" w:hAnsi="Symbol" w:hint="default"/>
      </w:rPr>
    </w:lvl>
    <w:lvl w:ilvl="4" w:tplc="77D81B32">
      <w:start w:val="1"/>
      <w:numFmt w:val="bullet"/>
      <w:lvlText w:val="o"/>
      <w:lvlJc w:val="left"/>
      <w:pPr>
        <w:ind w:left="3240" w:hanging="360"/>
      </w:pPr>
      <w:rPr>
        <w:rFonts w:ascii="Courier New" w:hAnsi="Courier New" w:hint="default"/>
      </w:rPr>
    </w:lvl>
    <w:lvl w:ilvl="5" w:tplc="BBD67068">
      <w:start w:val="1"/>
      <w:numFmt w:val="bullet"/>
      <w:lvlText w:val=""/>
      <w:lvlJc w:val="left"/>
      <w:pPr>
        <w:ind w:left="3960" w:hanging="360"/>
      </w:pPr>
      <w:rPr>
        <w:rFonts w:ascii="Wingdings" w:hAnsi="Wingdings" w:hint="default"/>
      </w:rPr>
    </w:lvl>
    <w:lvl w:ilvl="6" w:tplc="BFD6FD5C">
      <w:start w:val="1"/>
      <w:numFmt w:val="bullet"/>
      <w:lvlText w:val=""/>
      <w:lvlJc w:val="left"/>
      <w:pPr>
        <w:ind w:left="4680" w:hanging="360"/>
      </w:pPr>
      <w:rPr>
        <w:rFonts w:ascii="Symbol" w:hAnsi="Symbol" w:hint="default"/>
      </w:rPr>
    </w:lvl>
    <w:lvl w:ilvl="7" w:tplc="4C32B2B2">
      <w:start w:val="1"/>
      <w:numFmt w:val="bullet"/>
      <w:lvlText w:val="o"/>
      <w:lvlJc w:val="left"/>
      <w:pPr>
        <w:ind w:left="5400" w:hanging="360"/>
      </w:pPr>
      <w:rPr>
        <w:rFonts w:ascii="Courier New" w:hAnsi="Courier New" w:hint="default"/>
      </w:rPr>
    </w:lvl>
    <w:lvl w:ilvl="8" w:tplc="E508FEAC">
      <w:start w:val="1"/>
      <w:numFmt w:val="bullet"/>
      <w:lvlText w:val=""/>
      <w:lvlJc w:val="left"/>
      <w:pPr>
        <w:ind w:left="6120" w:hanging="360"/>
      </w:pPr>
      <w:rPr>
        <w:rFonts w:ascii="Wingdings" w:hAnsi="Wingdings" w:hint="default"/>
      </w:rPr>
    </w:lvl>
  </w:abstractNum>
  <w:abstractNum w:abstractNumId="6" w15:restartNumberingAfterBreak="0">
    <w:nsid w:val="0E033CD8"/>
    <w:multiLevelType w:val="hybridMultilevel"/>
    <w:tmpl w:val="EE3E5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F0272C"/>
    <w:multiLevelType w:val="hybridMultilevel"/>
    <w:tmpl w:val="1AC2E61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1E8872DE"/>
    <w:multiLevelType w:val="hybridMultilevel"/>
    <w:tmpl w:val="BBB4854E"/>
    <w:lvl w:ilvl="0" w:tplc="821A9F2E">
      <w:start w:val="1"/>
      <w:numFmt w:val="bullet"/>
      <w:lvlText w:val=""/>
      <w:lvlJc w:val="left"/>
      <w:pPr>
        <w:ind w:left="360" w:hanging="360"/>
      </w:pPr>
      <w:rPr>
        <w:rFonts w:ascii="Symbol" w:hAnsi="Symbol" w:hint="default"/>
        <w:sz w:val="2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21311EEE"/>
    <w:multiLevelType w:val="hybridMultilevel"/>
    <w:tmpl w:val="9A02E1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F701643"/>
    <w:multiLevelType w:val="hybridMultilevel"/>
    <w:tmpl w:val="77A42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710FD"/>
    <w:multiLevelType w:val="multilevel"/>
    <w:tmpl w:val="B31CD6D4"/>
    <w:lvl w:ilvl="0">
      <w:start w:val="1"/>
      <w:numFmt w:val="decimal"/>
      <w:lvlText w:val="%1"/>
      <w:lvlJc w:val="left"/>
      <w:pPr>
        <w:ind w:left="604" w:hanging="492"/>
      </w:pPr>
      <w:rPr>
        <w:rFonts w:hint="default"/>
      </w:rPr>
    </w:lvl>
    <w:lvl w:ilvl="1">
      <w:start w:val="1"/>
      <w:numFmt w:val="bullet"/>
      <w:lvlText w:val=""/>
      <w:lvlJc w:val="left"/>
      <w:pPr>
        <w:ind w:left="604" w:hanging="492"/>
      </w:pPr>
      <w:rPr>
        <w:rFonts w:ascii="Symbol" w:hAnsi="Symbol" w:hint="default"/>
        <w:b/>
        <w:bCs/>
        <w:spacing w:val="-1"/>
        <w:sz w:val="22"/>
        <w:szCs w:val="22"/>
      </w:rPr>
    </w:lvl>
    <w:lvl w:ilvl="2">
      <w:start w:val="1"/>
      <w:numFmt w:val="bullet"/>
      <w:lvlText w:val=""/>
      <w:lvlJc w:val="left"/>
      <w:pPr>
        <w:ind w:left="1552" w:hanging="361"/>
      </w:pPr>
      <w:rPr>
        <w:rFonts w:ascii="Symbol" w:eastAsia="Symbol" w:hAnsi="Symbol" w:hint="default"/>
        <w:sz w:val="22"/>
        <w:szCs w:val="22"/>
      </w:rPr>
    </w:lvl>
    <w:lvl w:ilvl="3">
      <w:start w:val="1"/>
      <w:numFmt w:val="bullet"/>
      <w:lvlText w:val="•"/>
      <w:lvlJc w:val="left"/>
      <w:pPr>
        <w:ind w:left="3474" w:hanging="361"/>
      </w:pPr>
      <w:rPr>
        <w:rFonts w:hint="default"/>
      </w:rPr>
    </w:lvl>
    <w:lvl w:ilvl="4">
      <w:start w:val="1"/>
      <w:numFmt w:val="bullet"/>
      <w:lvlText w:val="•"/>
      <w:lvlJc w:val="left"/>
      <w:pPr>
        <w:ind w:left="4435" w:hanging="361"/>
      </w:pPr>
      <w:rPr>
        <w:rFonts w:hint="default"/>
      </w:rPr>
    </w:lvl>
    <w:lvl w:ilvl="5">
      <w:start w:val="1"/>
      <w:numFmt w:val="bullet"/>
      <w:lvlText w:val="•"/>
      <w:lvlJc w:val="left"/>
      <w:pPr>
        <w:ind w:left="5396" w:hanging="361"/>
      </w:pPr>
      <w:rPr>
        <w:rFonts w:hint="default"/>
      </w:rPr>
    </w:lvl>
    <w:lvl w:ilvl="6">
      <w:start w:val="1"/>
      <w:numFmt w:val="bullet"/>
      <w:lvlText w:val="•"/>
      <w:lvlJc w:val="left"/>
      <w:pPr>
        <w:ind w:left="6356" w:hanging="361"/>
      </w:pPr>
      <w:rPr>
        <w:rFonts w:hint="default"/>
      </w:rPr>
    </w:lvl>
    <w:lvl w:ilvl="7">
      <w:start w:val="1"/>
      <w:numFmt w:val="bullet"/>
      <w:lvlText w:val="•"/>
      <w:lvlJc w:val="left"/>
      <w:pPr>
        <w:ind w:left="7317" w:hanging="361"/>
      </w:pPr>
      <w:rPr>
        <w:rFonts w:hint="default"/>
      </w:rPr>
    </w:lvl>
    <w:lvl w:ilvl="8">
      <w:start w:val="1"/>
      <w:numFmt w:val="bullet"/>
      <w:lvlText w:val="•"/>
      <w:lvlJc w:val="left"/>
      <w:pPr>
        <w:ind w:left="8278" w:hanging="361"/>
      </w:pPr>
      <w:rPr>
        <w:rFonts w:hint="default"/>
      </w:rPr>
    </w:lvl>
  </w:abstractNum>
  <w:abstractNum w:abstractNumId="12" w15:restartNumberingAfterBreak="0">
    <w:nsid w:val="32DD3FB8"/>
    <w:multiLevelType w:val="hybridMultilevel"/>
    <w:tmpl w:val="619619E6"/>
    <w:lvl w:ilvl="0" w:tplc="18090001">
      <w:start w:val="1"/>
      <w:numFmt w:val="bullet"/>
      <w:lvlText w:val=""/>
      <w:lvlJc w:val="left"/>
      <w:pPr>
        <w:ind w:left="360" w:hanging="360"/>
      </w:pPr>
      <w:rPr>
        <w:rFonts w:ascii="Symbol" w:hAnsi="Symbol" w:hint="default"/>
      </w:rPr>
    </w:lvl>
    <w:lvl w:ilvl="1" w:tplc="3CDC279A">
      <w:start w:val="1"/>
      <w:numFmt w:val="bullet"/>
      <w:lvlText w:val="o"/>
      <w:lvlJc w:val="left"/>
      <w:pPr>
        <w:ind w:left="1080" w:hanging="360"/>
      </w:pPr>
      <w:rPr>
        <w:rFonts w:ascii="Courier New" w:hAnsi="Courier New" w:hint="default"/>
      </w:rPr>
    </w:lvl>
    <w:lvl w:ilvl="2" w:tplc="962698A6">
      <w:start w:val="1"/>
      <w:numFmt w:val="bullet"/>
      <w:lvlText w:val=""/>
      <w:lvlJc w:val="left"/>
      <w:pPr>
        <w:ind w:left="1800" w:hanging="360"/>
      </w:pPr>
      <w:rPr>
        <w:rFonts w:ascii="Wingdings" w:hAnsi="Wingdings" w:hint="default"/>
      </w:rPr>
    </w:lvl>
    <w:lvl w:ilvl="3" w:tplc="B27490B0">
      <w:start w:val="1"/>
      <w:numFmt w:val="bullet"/>
      <w:lvlText w:val=""/>
      <w:lvlJc w:val="left"/>
      <w:pPr>
        <w:ind w:left="2520" w:hanging="360"/>
      </w:pPr>
      <w:rPr>
        <w:rFonts w:ascii="Symbol" w:hAnsi="Symbol" w:hint="default"/>
      </w:rPr>
    </w:lvl>
    <w:lvl w:ilvl="4" w:tplc="4FAE5D8A">
      <w:start w:val="1"/>
      <w:numFmt w:val="bullet"/>
      <w:lvlText w:val="o"/>
      <w:lvlJc w:val="left"/>
      <w:pPr>
        <w:ind w:left="3240" w:hanging="360"/>
      </w:pPr>
      <w:rPr>
        <w:rFonts w:ascii="Courier New" w:hAnsi="Courier New" w:hint="default"/>
      </w:rPr>
    </w:lvl>
    <w:lvl w:ilvl="5" w:tplc="F1A867F4">
      <w:start w:val="1"/>
      <w:numFmt w:val="bullet"/>
      <w:lvlText w:val=""/>
      <w:lvlJc w:val="left"/>
      <w:pPr>
        <w:ind w:left="3960" w:hanging="360"/>
      </w:pPr>
      <w:rPr>
        <w:rFonts w:ascii="Wingdings" w:hAnsi="Wingdings" w:hint="default"/>
      </w:rPr>
    </w:lvl>
    <w:lvl w:ilvl="6" w:tplc="6D3AC7E2">
      <w:start w:val="1"/>
      <w:numFmt w:val="bullet"/>
      <w:lvlText w:val=""/>
      <w:lvlJc w:val="left"/>
      <w:pPr>
        <w:ind w:left="4680" w:hanging="360"/>
      </w:pPr>
      <w:rPr>
        <w:rFonts w:ascii="Symbol" w:hAnsi="Symbol" w:hint="default"/>
      </w:rPr>
    </w:lvl>
    <w:lvl w:ilvl="7" w:tplc="AD8C6ECC">
      <w:start w:val="1"/>
      <w:numFmt w:val="bullet"/>
      <w:lvlText w:val="o"/>
      <w:lvlJc w:val="left"/>
      <w:pPr>
        <w:ind w:left="5400" w:hanging="360"/>
      </w:pPr>
      <w:rPr>
        <w:rFonts w:ascii="Courier New" w:hAnsi="Courier New" w:hint="default"/>
      </w:rPr>
    </w:lvl>
    <w:lvl w:ilvl="8" w:tplc="E96EBE2A">
      <w:start w:val="1"/>
      <w:numFmt w:val="bullet"/>
      <w:lvlText w:val=""/>
      <w:lvlJc w:val="left"/>
      <w:pPr>
        <w:ind w:left="6120" w:hanging="360"/>
      </w:pPr>
      <w:rPr>
        <w:rFonts w:ascii="Wingdings" w:hAnsi="Wingdings" w:hint="default"/>
      </w:rPr>
    </w:lvl>
  </w:abstractNum>
  <w:abstractNum w:abstractNumId="13" w15:restartNumberingAfterBreak="0">
    <w:nsid w:val="33311667"/>
    <w:multiLevelType w:val="hybridMultilevel"/>
    <w:tmpl w:val="1E66A91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36215A2E"/>
    <w:multiLevelType w:val="hybridMultilevel"/>
    <w:tmpl w:val="9D100EEE"/>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3D5F9FC0"/>
    <w:multiLevelType w:val="hybridMultilevel"/>
    <w:tmpl w:val="89983238"/>
    <w:lvl w:ilvl="0" w:tplc="F1EED9A0">
      <w:start w:val="1"/>
      <w:numFmt w:val="bullet"/>
      <w:lvlText w:val="·"/>
      <w:lvlJc w:val="left"/>
      <w:pPr>
        <w:ind w:left="360" w:hanging="360"/>
      </w:pPr>
      <w:rPr>
        <w:rFonts w:ascii="Symbol" w:hAnsi="Symbol" w:hint="default"/>
      </w:rPr>
    </w:lvl>
    <w:lvl w:ilvl="1" w:tplc="69E2A330">
      <w:start w:val="1"/>
      <w:numFmt w:val="bullet"/>
      <w:lvlText w:val="o"/>
      <w:lvlJc w:val="left"/>
      <w:pPr>
        <w:ind w:left="1080" w:hanging="360"/>
      </w:pPr>
      <w:rPr>
        <w:rFonts w:ascii="Courier New" w:hAnsi="Courier New" w:hint="default"/>
      </w:rPr>
    </w:lvl>
    <w:lvl w:ilvl="2" w:tplc="EBA810D0">
      <w:start w:val="1"/>
      <w:numFmt w:val="bullet"/>
      <w:lvlText w:val=""/>
      <w:lvlJc w:val="left"/>
      <w:pPr>
        <w:ind w:left="1800" w:hanging="360"/>
      </w:pPr>
      <w:rPr>
        <w:rFonts w:ascii="Wingdings" w:hAnsi="Wingdings" w:hint="default"/>
      </w:rPr>
    </w:lvl>
    <w:lvl w:ilvl="3" w:tplc="3E907C74">
      <w:start w:val="1"/>
      <w:numFmt w:val="bullet"/>
      <w:lvlText w:val=""/>
      <w:lvlJc w:val="left"/>
      <w:pPr>
        <w:ind w:left="2520" w:hanging="360"/>
      </w:pPr>
      <w:rPr>
        <w:rFonts w:ascii="Symbol" w:hAnsi="Symbol" w:hint="default"/>
      </w:rPr>
    </w:lvl>
    <w:lvl w:ilvl="4" w:tplc="046E6A38">
      <w:start w:val="1"/>
      <w:numFmt w:val="bullet"/>
      <w:lvlText w:val="o"/>
      <w:lvlJc w:val="left"/>
      <w:pPr>
        <w:ind w:left="3240" w:hanging="360"/>
      </w:pPr>
      <w:rPr>
        <w:rFonts w:ascii="Courier New" w:hAnsi="Courier New" w:hint="default"/>
      </w:rPr>
    </w:lvl>
    <w:lvl w:ilvl="5" w:tplc="4C6AE0C2">
      <w:start w:val="1"/>
      <w:numFmt w:val="bullet"/>
      <w:lvlText w:val=""/>
      <w:lvlJc w:val="left"/>
      <w:pPr>
        <w:ind w:left="3960" w:hanging="360"/>
      </w:pPr>
      <w:rPr>
        <w:rFonts w:ascii="Wingdings" w:hAnsi="Wingdings" w:hint="default"/>
      </w:rPr>
    </w:lvl>
    <w:lvl w:ilvl="6" w:tplc="365E2970">
      <w:start w:val="1"/>
      <w:numFmt w:val="bullet"/>
      <w:lvlText w:val=""/>
      <w:lvlJc w:val="left"/>
      <w:pPr>
        <w:ind w:left="4680" w:hanging="360"/>
      </w:pPr>
      <w:rPr>
        <w:rFonts w:ascii="Symbol" w:hAnsi="Symbol" w:hint="default"/>
      </w:rPr>
    </w:lvl>
    <w:lvl w:ilvl="7" w:tplc="1BA29928">
      <w:start w:val="1"/>
      <w:numFmt w:val="bullet"/>
      <w:lvlText w:val="o"/>
      <w:lvlJc w:val="left"/>
      <w:pPr>
        <w:ind w:left="5400" w:hanging="360"/>
      </w:pPr>
      <w:rPr>
        <w:rFonts w:ascii="Courier New" w:hAnsi="Courier New" w:hint="default"/>
      </w:rPr>
    </w:lvl>
    <w:lvl w:ilvl="8" w:tplc="4358FD70">
      <w:start w:val="1"/>
      <w:numFmt w:val="bullet"/>
      <w:lvlText w:val=""/>
      <w:lvlJc w:val="left"/>
      <w:pPr>
        <w:ind w:left="6120" w:hanging="360"/>
      </w:pPr>
      <w:rPr>
        <w:rFonts w:ascii="Wingdings" w:hAnsi="Wingdings" w:hint="default"/>
      </w:rPr>
    </w:lvl>
  </w:abstractNum>
  <w:abstractNum w:abstractNumId="16" w15:restartNumberingAfterBreak="0">
    <w:nsid w:val="3F22417A"/>
    <w:multiLevelType w:val="hybridMultilevel"/>
    <w:tmpl w:val="34C284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41644B33"/>
    <w:multiLevelType w:val="hybridMultilevel"/>
    <w:tmpl w:val="5A946B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41883796"/>
    <w:multiLevelType w:val="hybridMultilevel"/>
    <w:tmpl w:val="630415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6F03210"/>
    <w:multiLevelType w:val="hybridMultilevel"/>
    <w:tmpl w:val="93A83F1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57BE4AD6"/>
    <w:multiLevelType w:val="hybridMultilevel"/>
    <w:tmpl w:val="6D6AEE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96D6EFD"/>
    <w:multiLevelType w:val="hybridMultilevel"/>
    <w:tmpl w:val="58D2E41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5BB0435A"/>
    <w:multiLevelType w:val="hybridMultilevel"/>
    <w:tmpl w:val="166ED3C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5F2424A1"/>
    <w:multiLevelType w:val="hybridMultilevel"/>
    <w:tmpl w:val="D62E37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604169D7"/>
    <w:multiLevelType w:val="hybridMultilevel"/>
    <w:tmpl w:val="42DC41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633C3EF4"/>
    <w:multiLevelType w:val="hybridMultilevel"/>
    <w:tmpl w:val="8D42993A"/>
    <w:lvl w:ilvl="0" w:tplc="D95C4BC8">
      <w:start w:val="1"/>
      <w:numFmt w:val="lowerRoman"/>
      <w:lvlText w:val="(%1)"/>
      <w:lvlJc w:val="left"/>
      <w:pPr>
        <w:ind w:left="1082"/>
      </w:pPr>
      <w:rPr>
        <w:rFonts w:ascii="Verdana" w:eastAsia="Arial" w:hAnsi="Verdana" w:cs="Arial" w:hint="default"/>
        <w:b w:val="0"/>
        <w:i w:val="0"/>
        <w:strike w:val="0"/>
        <w:dstrike w:val="0"/>
        <w:color w:val="000000"/>
        <w:sz w:val="22"/>
        <w:szCs w:val="22"/>
        <w:u w:val="none" w:color="000000"/>
        <w:bdr w:val="none" w:sz="0" w:space="0" w:color="auto"/>
        <w:shd w:val="clear" w:color="auto" w:fill="auto"/>
        <w:vertAlign w:val="baseline"/>
      </w:rPr>
    </w:lvl>
    <w:lvl w:ilvl="1" w:tplc="147673F8">
      <w:start w:val="1"/>
      <w:numFmt w:val="lowerLetter"/>
      <w:lvlText w:val="%2"/>
      <w:lvlJc w:val="left"/>
      <w:pPr>
        <w:ind w:left="1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509ED4">
      <w:start w:val="1"/>
      <w:numFmt w:val="lowerRoman"/>
      <w:lvlText w:val="%3"/>
      <w:lvlJc w:val="left"/>
      <w:pPr>
        <w:ind w:left="21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34C280">
      <w:start w:val="1"/>
      <w:numFmt w:val="decimal"/>
      <w:lvlText w:val="%4"/>
      <w:lvlJc w:val="left"/>
      <w:pPr>
        <w:ind w:left="2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660C06">
      <w:start w:val="1"/>
      <w:numFmt w:val="lowerLetter"/>
      <w:lvlText w:val="%5"/>
      <w:lvlJc w:val="left"/>
      <w:pPr>
        <w:ind w:left="3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3640EA">
      <w:start w:val="1"/>
      <w:numFmt w:val="lowerRoman"/>
      <w:lvlText w:val="%6"/>
      <w:lvlJc w:val="left"/>
      <w:pPr>
        <w:ind w:left="43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CA7B5A">
      <w:start w:val="1"/>
      <w:numFmt w:val="decimal"/>
      <w:lvlText w:val="%7"/>
      <w:lvlJc w:val="left"/>
      <w:pPr>
        <w:ind w:left="5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0ACD8C">
      <w:start w:val="1"/>
      <w:numFmt w:val="lowerLetter"/>
      <w:lvlText w:val="%8"/>
      <w:lvlJc w:val="left"/>
      <w:pPr>
        <w:ind w:left="5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9CB240">
      <w:start w:val="1"/>
      <w:numFmt w:val="lowerRoman"/>
      <w:lvlText w:val="%9"/>
      <w:lvlJc w:val="left"/>
      <w:pPr>
        <w:ind w:left="6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65338C7"/>
    <w:multiLevelType w:val="hybridMultilevel"/>
    <w:tmpl w:val="D0142DF6"/>
    <w:lvl w:ilvl="0" w:tplc="18090001">
      <w:start w:val="1"/>
      <w:numFmt w:val="bullet"/>
      <w:lvlText w:val=""/>
      <w:lvlJc w:val="left"/>
      <w:pPr>
        <w:ind w:left="360" w:hanging="360"/>
      </w:pPr>
      <w:rPr>
        <w:rFonts w:ascii="Symbol" w:hAnsi="Symbol" w:hint="default"/>
      </w:rPr>
    </w:lvl>
    <w:lvl w:ilvl="1" w:tplc="6CF0C658">
      <w:numFmt w:val="bullet"/>
      <w:lvlText w:val="-"/>
      <w:lvlJc w:val="left"/>
      <w:pPr>
        <w:ind w:left="1440" w:hanging="720"/>
      </w:pPr>
      <w:rPr>
        <w:rFonts w:ascii="Calibri" w:eastAsiaTheme="minorHAnsi" w:hAnsi="Calibri" w:cstheme="minorBidi"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6F584B53"/>
    <w:multiLevelType w:val="hybridMultilevel"/>
    <w:tmpl w:val="1B76DE34"/>
    <w:lvl w:ilvl="0" w:tplc="221C0D22">
      <w:start w:val="13"/>
      <w:numFmt w:val="bullet"/>
      <w:lvlText w:val="•"/>
      <w:lvlJc w:val="left"/>
      <w:pPr>
        <w:ind w:left="720" w:hanging="360"/>
      </w:pPr>
      <w:rPr>
        <w:rFonts w:ascii="Calibri" w:eastAsia="Times New Roman" w:hAnsi="Calibri" w:cs="Helvetica"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F5A2A68"/>
    <w:multiLevelType w:val="hybridMultilevel"/>
    <w:tmpl w:val="0F266D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0F866C3"/>
    <w:multiLevelType w:val="hybridMultilevel"/>
    <w:tmpl w:val="F5B25356"/>
    <w:lvl w:ilvl="0" w:tplc="6878480C">
      <w:start w:val="1"/>
      <w:numFmt w:val="bullet"/>
      <w:lvlText w:val=""/>
      <w:lvlJc w:val="left"/>
      <w:pPr>
        <w:ind w:left="360" w:hanging="360"/>
      </w:pPr>
      <w:rPr>
        <w:rFonts w:ascii="Symbol" w:hAnsi="Symbol" w:hint="default"/>
      </w:rPr>
    </w:lvl>
    <w:lvl w:ilvl="1" w:tplc="6E9CAF1E">
      <w:start w:val="1"/>
      <w:numFmt w:val="bullet"/>
      <w:lvlText w:val="o"/>
      <w:lvlJc w:val="left"/>
      <w:pPr>
        <w:ind w:left="1080" w:hanging="360"/>
      </w:pPr>
      <w:rPr>
        <w:rFonts w:ascii="Courier New" w:hAnsi="Courier New" w:hint="default"/>
      </w:rPr>
    </w:lvl>
    <w:lvl w:ilvl="2" w:tplc="B9C44CF6">
      <w:start w:val="1"/>
      <w:numFmt w:val="bullet"/>
      <w:lvlText w:val=""/>
      <w:lvlJc w:val="left"/>
      <w:pPr>
        <w:ind w:left="1800" w:hanging="360"/>
      </w:pPr>
      <w:rPr>
        <w:rFonts w:ascii="Wingdings" w:hAnsi="Wingdings" w:hint="default"/>
      </w:rPr>
    </w:lvl>
    <w:lvl w:ilvl="3" w:tplc="FAA2AEF0">
      <w:start w:val="1"/>
      <w:numFmt w:val="bullet"/>
      <w:lvlText w:val=""/>
      <w:lvlJc w:val="left"/>
      <w:pPr>
        <w:ind w:left="2520" w:hanging="360"/>
      </w:pPr>
      <w:rPr>
        <w:rFonts w:ascii="Symbol" w:hAnsi="Symbol" w:hint="default"/>
      </w:rPr>
    </w:lvl>
    <w:lvl w:ilvl="4" w:tplc="E21040A0">
      <w:start w:val="1"/>
      <w:numFmt w:val="bullet"/>
      <w:lvlText w:val="o"/>
      <w:lvlJc w:val="left"/>
      <w:pPr>
        <w:ind w:left="3240" w:hanging="360"/>
      </w:pPr>
      <w:rPr>
        <w:rFonts w:ascii="Courier New" w:hAnsi="Courier New" w:hint="default"/>
      </w:rPr>
    </w:lvl>
    <w:lvl w:ilvl="5" w:tplc="84AA025C">
      <w:start w:val="1"/>
      <w:numFmt w:val="bullet"/>
      <w:lvlText w:val=""/>
      <w:lvlJc w:val="left"/>
      <w:pPr>
        <w:ind w:left="3960" w:hanging="360"/>
      </w:pPr>
      <w:rPr>
        <w:rFonts w:ascii="Wingdings" w:hAnsi="Wingdings" w:hint="default"/>
      </w:rPr>
    </w:lvl>
    <w:lvl w:ilvl="6" w:tplc="CF40557C">
      <w:start w:val="1"/>
      <w:numFmt w:val="bullet"/>
      <w:lvlText w:val=""/>
      <w:lvlJc w:val="left"/>
      <w:pPr>
        <w:ind w:left="4680" w:hanging="360"/>
      </w:pPr>
      <w:rPr>
        <w:rFonts w:ascii="Symbol" w:hAnsi="Symbol" w:hint="default"/>
      </w:rPr>
    </w:lvl>
    <w:lvl w:ilvl="7" w:tplc="CF08EE9E">
      <w:start w:val="1"/>
      <w:numFmt w:val="bullet"/>
      <w:lvlText w:val="o"/>
      <w:lvlJc w:val="left"/>
      <w:pPr>
        <w:ind w:left="5400" w:hanging="360"/>
      </w:pPr>
      <w:rPr>
        <w:rFonts w:ascii="Courier New" w:hAnsi="Courier New" w:hint="default"/>
      </w:rPr>
    </w:lvl>
    <w:lvl w:ilvl="8" w:tplc="D1322730">
      <w:start w:val="1"/>
      <w:numFmt w:val="bullet"/>
      <w:lvlText w:val=""/>
      <w:lvlJc w:val="left"/>
      <w:pPr>
        <w:ind w:left="6120" w:hanging="360"/>
      </w:pPr>
      <w:rPr>
        <w:rFonts w:ascii="Wingdings" w:hAnsi="Wingdings" w:hint="default"/>
      </w:rPr>
    </w:lvl>
  </w:abstractNum>
  <w:abstractNum w:abstractNumId="30" w15:restartNumberingAfterBreak="0">
    <w:nsid w:val="72FF7899"/>
    <w:multiLevelType w:val="multilevel"/>
    <w:tmpl w:val="A6E2C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3427D9"/>
    <w:multiLevelType w:val="multilevel"/>
    <w:tmpl w:val="3478645C"/>
    <w:lvl w:ilvl="0">
      <w:start w:val="1"/>
      <w:numFmt w:val="bullet"/>
      <w:lvlText w:val=""/>
      <w:lvlJc w:val="left"/>
      <w:pPr>
        <w:ind w:left="604" w:hanging="492"/>
      </w:pPr>
      <w:rPr>
        <w:rFonts w:ascii="Symbol" w:hAnsi="Symbol" w:hint="default"/>
      </w:rPr>
    </w:lvl>
    <w:lvl w:ilvl="1">
      <w:start w:val="1"/>
      <w:numFmt w:val="bullet"/>
      <w:lvlText w:val=""/>
      <w:lvlJc w:val="left"/>
      <w:pPr>
        <w:ind w:left="604" w:hanging="492"/>
      </w:pPr>
      <w:rPr>
        <w:rFonts w:ascii="Symbol" w:hAnsi="Symbol" w:hint="default"/>
        <w:b/>
        <w:bCs/>
        <w:spacing w:val="-1"/>
        <w:sz w:val="22"/>
        <w:szCs w:val="22"/>
      </w:rPr>
    </w:lvl>
    <w:lvl w:ilvl="2">
      <w:start w:val="1"/>
      <w:numFmt w:val="bullet"/>
      <w:lvlText w:val=""/>
      <w:lvlJc w:val="left"/>
      <w:pPr>
        <w:ind w:left="1552" w:hanging="361"/>
      </w:pPr>
      <w:rPr>
        <w:rFonts w:ascii="Symbol" w:eastAsia="Symbol" w:hAnsi="Symbol" w:hint="default"/>
        <w:sz w:val="22"/>
        <w:szCs w:val="22"/>
      </w:rPr>
    </w:lvl>
    <w:lvl w:ilvl="3">
      <w:start w:val="1"/>
      <w:numFmt w:val="bullet"/>
      <w:lvlText w:val="•"/>
      <w:lvlJc w:val="left"/>
      <w:pPr>
        <w:ind w:left="3474" w:hanging="361"/>
      </w:pPr>
      <w:rPr>
        <w:rFonts w:hint="default"/>
      </w:rPr>
    </w:lvl>
    <w:lvl w:ilvl="4">
      <w:start w:val="1"/>
      <w:numFmt w:val="bullet"/>
      <w:lvlText w:val="•"/>
      <w:lvlJc w:val="left"/>
      <w:pPr>
        <w:ind w:left="4435" w:hanging="361"/>
      </w:pPr>
      <w:rPr>
        <w:rFonts w:hint="default"/>
      </w:rPr>
    </w:lvl>
    <w:lvl w:ilvl="5">
      <w:start w:val="1"/>
      <w:numFmt w:val="bullet"/>
      <w:lvlText w:val="•"/>
      <w:lvlJc w:val="left"/>
      <w:pPr>
        <w:ind w:left="5396" w:hanging="361"/>
      </w:pPr>
      <w:rPr>
        <w:rFonts w:hint="default"/>
      </w:rPr>
    </w:lvl>
    <w:lvl w:ilvl="6">
      <w:start w:val="1"/>
      <w:numFmt w:val="bullet"/>
      <w:lvlText w:val="•"/>
      <w:lvlJc w:val="left"/>
      <w:pPr>
        <w:ind w:left="6356" w:hanging="361"/>
      </w:pPr>
      <w:rPr>
        <w:rFonts w:hint="default"/>
      </w:rPr>
    </w:lvl>
    <w:lvl w:ilvl="7">
      <w:start w:val="1"/>
      <w:numFmt w:val="bullet"/>
      <w:lvlText w:val="•"/>
      <w:lvlJc w:val="left"/>
      <w:pPr>
        <w:ind w:left="7317" w:hanging="361"/>
      </w:pPr>
      <w:rPr>
        <w:rFonts w:hint="default"/>
      </w:rPr>
    </w:lvl>
    <w:lvl w:ilvl="8">
      <w:start w:val="1"/>
      <w:numFmt w:val="bullet"/>
      <w:lvlText w:val="•"/>
      <w:lvlJc w:val="left"/>
      <w:pPr>
        <w:ind w:left="8278" w:hanging="361"/>
      </w:pPr>
      <w:rPr>
        <w:rFonts w:hint="default"/>
      </w:rPr>
    </w:lvl>
  </w:abstractNum>
  <w:abstractNum w:abstractNumId="32" w15:restartNumberingAfterBreak="0">
    <w:nsid w:val="7A78239C"/>
    <w:multiLevelType w:val="hybridMultilevel"/>
    <w:tmpl w:val="9DE8389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5"/>
  </w:num>
  <w:num w:numId="2">
    <w:abstractNumId w:val="12"/>
  </w:num>
  <w:num w:numId="3">
    <w:abstractNumId w:val="15"/>
  </w:num>
  <w:num w:numId="4">
    <w:abstractNumId w:val="29"/>
  </w:num>
  <w:num w:numId="5">
    <w:abstractNumId w:val="14"/>
  </w:num>
  <w:num w:numId="6">
    <w:abstractNumId w:val="26"/>
  </w:num>
  <w:num w:numId="7">
    <w:abstractNumId w:val="0"/>
  </w:num>
  <w:num w:numId="8">
    <w:abstractNumId w:val="3"/>
  </w:num>
  <w:num w:numId="9">
    <w:abstractNumId w:val="6"/>
  </w:num>
  <w:num w:numId="10">
    <w:abstractNumId w:val="23"/>
  </w:num>
  <w:num w:numId="11">
    <w:abstractNumId w:val="10"/>
  </w:num>
  <w:num w:numId="12">
    <w:abstractNumId w:val="21"/>
  </w:num>
  <w:num w:numId="13">
    <w:abstractNumId w:val="7"/>
  </w:num>
  <w:num w:numId="14">
    <w:abstractNumId w:val="22"/>
  </w:num>
  <w:num w:numId="15">
    <w:abstractNumId w:val="17"/>
  </w:num>
  <w:num w:numId="16">
    <w:abstractNumId w:val="19"/>
  </w:num>
  <w:num w:numId="17">
    <w:abstractNumId w:val="4"/>
  </w:num>
  <w:num w:numId="18">
    <w:abstractNumId w:val="16"/>
  </w:num>
  <w:num w:numId="19">
    <w:abstractNumId w:val="13"/>
  </w:num>
  <w:num w:numId="20">
    <w:abstractNumId w:val="31"/>
  </w:num>
  <w:num w:numId="21">
    <w:abstractNumId w:val="25"/>
  </w:num>
  <w:num w:numId="22">
    <w:abstractNumId w:val="32"/>
  </w:num>
  <w:num w:numId="23">
    <w:abstractNumId w:val="9"/>
  </w:num>
  <w:num w:numId="24">
    <w:abstractNumId w:val="28"/>
  </w:num>
  <w:num w:numId="25">
    <w:abstractNumId w:val="27"/>
  </w:num>
  <w:num w:numId="26">
    <w:abstractNumId w:val="18"/>
  </w:num>
  <w:num w:numId="27">
    <w:abstractNumId w:val="24"/>
  </w:num>
  <w:num w:numId="28">
    <w:abstractNumId w:val="8"/>
  </w:num>
  <w:num w:numId="29">
    <w:abstractNumId w:val="2"/>
  </w:num>
  <w:num w:numId="30">
    <w:abstractNumId w:val="1"/>
  </w:num>
  <w:num w:numId="31">
    <w:abstractNumId w:val="30"/>
  </w:num>
  <w:num w:numId="32">
    <w:abstractNumId w:val="20"/>
  </w:num>
  <w:num w:numId="33">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OwsDQyMDYxMLYwNDVQ0lEKTi0uzszPAykwrAUAJJldaCwAAAA="/>
  </w:docVars>
  <w:rsids>
    <w:rsidRoot w:val="001A2EB0"/>
    <w:rsid w:val="00002499"/>
    <w:rsid w:val="00012517"/>
    <w:rsid w:val="00012F36"/>
    <w:rsid w:val="00015F5D"/>
    <w:rsid w:val="00021BED"/>
    <w:rsid w:val="0002277F"/>
    <w:rsid w:val="000238BF"/>
    <w:rsid w:val="000240D5"/>
    <w:rsid w:val="000319BD"/>
    <w:rsid w:val="00031F33"/>
    <w:rsid w:val="00033C8A"/>
    <w:rsid w:val="00034B02"/>
    <w:rsid w:val="000351BD"/>
    <w:rsid w:val="00044F28"/>
    <w:rsid w:val="000454D5"/>
    <w:rsid w:val="00050BE6"/>
    <w:rsid w:val="00057CB5"/>
    <w:rsid w:val="00066B32"/>
    <w:rsid w:val="00067E5A"/>
    <w:rsid w:val="00070FDB"/>
    <w:rsid w:val="00071638"/>
    <w:rsid w:val="0007369D"/>
    <w:rsid w:val="00074BFD"/>
    <w:rsid w:val="00077179"/>
    <w:rsid w:val="00081AFC"/>
    <w:rsid w:val="0008395D"/>
    <w:rsid w:val="00085202"/>
    <w:rsid w:val="00093FFC"/>
    <w:rsid w:val="0009409B"/>
    <w:rsid w:val="00096B7E"/>
    <w:rsid w:val="00097F6B"/>
    <w:rsid w:val="000A099C"/>
    <w:rsid w:val="000A7589"/>
    <w:rsid w:val="000B0F7C"/>
    <w:rsid w:val="000B1403"/>
    <w:rsid w:val="000B2ECB"/>
    <w:rsid w:val="000B7E49"/>
    <w:rsid w:val="000D3B37"/>
    <w:rsid w:val="000E192D"/>
    <w:rsid w:val="000E4761"/>
    <w:rsid w:val="000E6850"/>
    <w:rsid w:val="000E88F1"/>
    <w:rsid w:val="000F21BB"/>
    <w:rsid w:val="000FFE29"/>
    <w:rsid w:val="00102B7C"/>
    <w:rsid w:val="00110A63"/>
    <w:rsid w:val="001111E3"/>
    <w:rsid w:val="001156D9"/>
    <w:rsid w:val="00117AA8"/>
    <w:rsid w:val="0012111E"/>
    <w:rsid w:val="00123221"/>
    <w:rsid w:val="00130195"/>
    <w:rsid w:val="00133DE8"/>
    <w:rsid w:val="0014013C"/>
    <w:rsid w:val="00145C16"/>
    <w:rsid w:val="00151D37"/>
    <w:rsid w:val="00152DD9"/>
    <w:rsid w:val="00164265"/>
    <w:rsid w:val="00167828"/>
    <w:rsid w:val="00170788"/>
    <w:rsid w:val="00173937"/>
    <w:rsid w:val="001747D7"/>
    <w:rsid w:val="00174D00"/>
    <w:rsid w:val="001755F2"/>
    <w:rsid w:val="00183A75"/>
    <w:rsid w:val="00193DD3"/>
    <w:rsid w:val="001A2EB0"/>
    <w:rsid w:val="001A4B1D"/>
    <w:rsid w:val="001B3237"/>
    <w:rsid w:val="001B3FDC"/>
    <w:rsid w:val="001B46B9"/>
    <w:rsid w:val="001C238B"/>
    <w:rsid w:val="001C27DA"/>
    <w:rsid w:val="001C2C2A"/>
    <w:rsid w:val="001C3C81"/>
    <w:rsid w:val="001C3EFC"/>
    <w:rsid w:val="001D11EB"/>
    <w:rsid w:val="001D427B"/>
    <w:rsid w:val="001D6051"/>
    <w:rsid w:val="001E5E0B"/>
    <w:rsid w:val="001E7987"/>
    <w:rsid w:val="001E7CC1"/>
    <w:rsid w:val="001F034D"/>
    <w:rsid w:val="001F06DD"/>
    <w:rsid w:val="001F0B97"/>
    <w:rsid w:val="001F12C8"/>
    <w:rsid w:val="001F183A"/>
    <w:rsid w:val="002044C9"/>
    <w:rsid w:val="002128B3"/>
    <w:rsid w:val="002145D4"/>
    <w:rsid w:val="00215693"/>
    <w:rsid w:val="00217FDA"/>
    <w:rsid w:val="002194E3"/>
    <w:rsid w:val="002229BD"/>
    <w:rsid w:val="00223A89"/>
    <w:rsid w:val="0022638A"/>
    <w:rsid w:val="0023051C"/>
    <w:rsid w:val="0023258E"/>
    <w:rsid w:val="0023275B"/>
    <w:rsid w:val="002361C2"/>
    <w:rsid w:val="00236706"/>
    <w:rsid w:val="00236D35"/>
    <w:rsid w:val="0025284C"/>
    <w:rsid w:val="002532C9"/>
    <w:rsid w:val="00253A5F"/>
    <w:rsid w:val="00263A72"/>
    <w:rsid w:val="00264E0A"/>
    <w:rsid w:val="0027212A"/>
    <w:rsid w:val="00273D5D"/>
    <w:rsid w:val="002771A1"/>
    <w:rsid w:val="0028399A"/>
    <w:rsid w:val="00284318"/>
    <w:rsid w:val="002878FD"/>
    <w:rsid w:val="0029273B"/>
    <w:rsid w:val="00293D65"/>
    <w:rsid w:val="002977EE"/>
    <w:rsid w:val="00297902"/>
    <w:rsid w:val="002A0A4F"/>
    <w:rsid w:val="002A13C2"/>
    <w:rsid w:val="002A50C8"/>
    <w:rsid w:val="002A5EA4"/>
    <w:rsid w:val="002A7FBC"/>
    <w:rsid w:val="002B0310"/>
    <w:rsid w:val="002B1695"/>
    <w:rsid w:val="002B2817"/>
    <w:rsid w:val="002B6778"/>
    <w:rsid w:val="002C230A"/>
    <w:rsid w:val="002C3009"/>
    <w:rsid w:val="002C682B"/>
    <w:rsid w:val="002C695E"/>
    <w:rsid w:val="002D0D37"/>
    <w:rsid w:val="002D63B1"/>
    <w:rsid w:val="002D6737"/>
    <w:rsid w:val="002D7E5C"/>
    <w:rsid w:val="002E172A"/>
    <w:rsid w:val="002E1928"/>
    <w:rsid w:val="002E2E0D"/>
    <w:rsid w:val="002E3A9B"/>
    <w:rsid w:val="002E47B3"/>
    <w:rsid w:val="002E54A5"/>
    <w:rsid w:val="002E55AB"/>
    <w:rsid w:val="002E6F70"/>
    <w:rsid w:val="002E7C35"/>
    <w:rsid w:val="002F6901"/>
    <w:rsid w:val="00301B0F"/>
    <w:rsid w:val="00303794"/>
    <w:rsid w:val="00306523"/>
    <w:rsid w:val="00310375"/>
    <w:rsid w:val="003103AB"/>
    <w:rsid w:val="0031318D"/>
    <w:rsid w:val="003141CF"/>
    <w:rsid w:val="00315AB6"/>
    <w:rsid w:val="00315BE1"/>
    <w:rsid w:val="00317317"/>
    <w:rsid w:val="003216F6"/>
    <w:rsid w:val="003222BE"/>
    <w:rsid w:val="00322CA1"/>
    <w:rsid w:val="003263C1"/>
    <w:rsid w:val="00335F88"/>
    <w:rsid w:val="00340401"/>
    <w:rsid w:val="003435B5"/>
    <w:rsid w:val="00354CE1"/>
    <w:rsid w:val="00355F86"/>
    <w:rsid w:val="0035602C"/>
    <w:rsid w:val="00361207"/>
    <w:rsid w:val="00364610"/>
    <w:rsid w:val="00366CD5"/>
    <w:rsid w:val="003672EA"/>
    <w:rsid w:val="00374511"/>
    <w:rsid w:val="00374C05"/>
    <w:rsid w:val="003758BA"/>
    <w:rsid w:val="00377C35"/>
    <w:rsid w:val="00380CB3"/>
    <w:rsid w:val="00385E83"/>
    <w:rsid w:val="00395D96"/>
    <w:rsid w:val="00396EE2"/>
    <w:rsid w:val="003A1516"/>
    <w:rsid w:val="003A2A57"/>
    <w:rsid w:val="003A5BE5"/>
    <w:rsid w:val="003B11A6"/>
    <w:rsid w:val="003B40DA"/>
    <w:rsid w:val="003C5F46"/>
    <w:rsid w:val="003C678A"/>
    <w:rsid w:val="003C7EF3"/>
    <w:rsid w:val="003D03EC"/>
    <w:rsid w:val="003E01E1"/>
    <w:rsid w:val="003E03B4"/>
    <w:rsid w:val="003E0A17"/>
    <w:rsid w:val="003E2208"/>
    <w:rsid w:val="003E562E"/>
    <w:rsid w:val="003E61D7"/>
    <w:rsid w:val="003E6FE3"/>
    <w:rsid w:val="003F1894"/>
    <w:rsid w:val="003F2CD7"/>
    <w:rsid w:val="003F452D"/>
    <w:rsid w:val="003F58AC"/>
    <w:rsid w:val="00401670"/>
    <w:rsid w:val="0040588C"/>
    <w:rsid w:val="00405FD2"/>
    <w:rsid w:val="0040735D"/>
    <w:rsid w:val="00407598"/>
    <w:rsid w:val="0041381D"/>
    <w:rsid w:val="00413960"/>
    <w:rsid w:val="004142A4"/>
    <w:rsid w:val="004150B2"/>
    <w:rsid w:val="00415236"/>
    <w:rsid w:val="004204EC"/>
    <w:rsid w:val="004210FD"/>
    <w:rsid w:val="004238C4"/>
    <w:rsid w:val="00424D85"/>
    <w:rsid w:val="00434524"/>
    <w:rsid w:val="00434A35"/>
    <w:rsid w:val="00437141"/>
    <w:rsid w:val="004430A6"/>
    <w:rsid w:val="0046022D"/>
    <w:rsid w:val="0046419B"/>
    <w:rsid w:val="0046672A"/>
    <w:rsid w:val="00466DE2"/>
    <w:rsid w:val="0047103A"/>
    <w:rsid w:val="0047259D"/>
    <w:rsid w:val="004762F1"/>
    <w:rsid w:val="004764A8"/>
    <w:rsid w:val="00483AAF"/>
    <w:rsid w:val="00487326"/>
    <w:rsid w:val="004939B4"/>
    <w:rsid w:val="004A16C6"/>
    <w:rsid w:val="004C367B"/>
    <w:rsid w:val="004C4841"/>
    <w:rsid w:val="004C6CDB"/>
    <w:rsid w:val="004D4AFB"/>
    <w:rsid w:val="004D526B"/>
    <w:rsid w:val="004D7FE8"/>
    <w:rsid w:val="004E2291"/>
    <w:rsid w:val="004E40EF"/>
    <w:rsid w:val="004E46F6"/>
    <w:rsid w:val="004F0A54"/>
    <w:rsid w:val="004F1A87"/>
    <w:rsid w:val="004F27B8"/>
    <w:rsid w:val="004F5B64"/>
    <w:rsid w:val="004F7503"/>
    <w:rsid w:val="004F796D"/>
    <w:rsid w:val="00501915"/>
    <w:rsid w:val="0051150D"/>
    <w:rsid w:val="005121DE"/>
    <w:rsid w:val="005121E7"/>
    <w:rsid w:val="00513EF0"/>
    <w:rsid w:val="005141B0"/>
    <w:rsid w:val="0051751B"/>
    <w:rsid w:val="00521B0C"/>
    <w:rsid w:val="00523A68"/>
    <w:rsid w:val="00525932"/>
    <w:rsid w:val="00525B7D"/>
    <w:rsid w:val="005273DF"/>
    <w:rsid w:val="00531C3A"/>
    <w:rsid w:val="00535ED6"/>
    <w:rsid w:val="00540D95"/>
    <w:rsid w:val="0054367E"/>
    <w:rsid w:val="00550868"/>
    <w:rsid w:val="005513A3"/>
    <w:rsid w:val="00552C1F"/>
    <w:rsid w:val="00553752"/>
    <w:rsid w:val="005537D4"/>
    <w:rsid w:val="00555133"/>
    <w:rsid w:val="005618B3"/>
    <w:rsid w:val="00562DDC"/>
    <w:rsid w:val="005704FF"/>
    <w:rsid w:val="00571B03"/>
    <w:rsid w:val="00573345"/>
    <w:rsid w:val="00573F3B"/>
    <w:rsid w:val="005764EB"/>
    <w:rsid w:val="005769CE"/>
    <w:rsid w:val="00577CEA"/>
    <w:rsid w:val="005809B1"/>
    <w:rsid w:val="00584894"/>
    <w:rsid w:val="00586DE3"/>
    <w:rsid w:val="005877C7"/>
    <w:rsid w:val="00596BCD"/>
    <w:rsid w:val="00597445"/>
    <w:rsid w:val="005A34C1"/>
    <w:rsid w:val="005A4101"/>
    <w:rsid w:val="005A7622"/>
    <w:rsid w:val="005A7A86"/>
    <w:rsid w:val="005A7DB8"/>
    <w:rsid w:val="005C2478"/>
    <w:rsid w:val="005C2DCE"/>
    <w:rsid w:val="005C644C"/>
    <w:rsid w:val="005D402E"/>
    <w:rsid w:val="005E06C8"/>
    <w:rsid w:val="005E4073"/>
    <w:rsid w:val="005F05BD"/>
    <w:rsid w:val="005F1253"/>
    <w:rsid w:val="005F24B9"/>
    <w:rsid w:val="006013D2"/>
    <w:rsid w:val="00610566"/>
    <w:rsid w:val="0061136F"/>
    <w:rsid w:val="0061295E"/>
    <w:rsid w:val="00616098"/>
    <w:rsid w:val="006201F0"/>
    <w:rsid w:val="006206AD"/>
    <w:rsid w:val="00624CD5"/>
    <w:rsid w:val="006264D5"/>
    <w:rsid w:val="00630FE9"/>
    <w:rsid w:val="0063537B"/>
    <w:rsid w:val="00640F66"/>
    <w:rsid w:val="00644324"/>
    <w:rsid w:val="006448CF"/>
    <w:rsid w:val="0064591E"/>
    <w:rsid w:val="00652736"/>
    <w:rsid w:val="0065505A"/>
    <w:rsid w:val="00663BF8"/>
    <w:rsid w:val="00663E25"/>
    <w:rsid w:val="006675E6"/>
    <w:rsid w:val="006702B0"/>
    <w:rsid w:val="006721CB"/>
    <w:rsid w:val="00676043"/>
    <w:rsid w:val="0067773E"/>
    <w:rsid w:val="006901B6"/>
    <w:rsid w:val="0069107F"/>
    <w:rsid w:val="00695A90"/>
    <w:rsid w:val="006A195F"/>
    <w:rsid w:val="006AB01C"/>
    <w:rsid w:val="006B0B42"/>
    <w:rsid w:val="006B1239"/>
    <w:rsid w:val="006B2AE2"/>
    <w:rsid w:val="006B6482"/>
    <w:rsid w:val="006B6869"/>
    <w:rsid w:val="006C3BF2"/>
    <w:rsid w:val="006C4317"/>
    <w:rsid w:val="006C66C0"/>
    <w:rsid w:val="006C7AEA"/>
    <w:rsid w:val="006C7CBA"/>
    <w:rsid w:val="006D4F7E"/>
    <w:rsid w:val="006E1D19"/>
    <w:rsid w:val="006E4593"/>
    <w:rsid w:val="006E517E"/>
    <w:rsid w:val="006E62E8"/>
    <w:rsid w:val="006E6FB5"/>
    <w:rsid w:val="006F4ED1"/>
    <w:rsid w:val="006F643A"/>
    <w:rsid w:val="0070069E"/>
    <w:rsid w:val="00701AF6"/>
    <w:rsid w:val="007036D1"/>
    <w:rsid w:val="00705433"/>
    <w:rsid w:val="00706347"/>
    <w:rsid w:val="00712D23"/>
    <w:rsid w:val="00726447"/>
    <w:rsid w:val="00733C05"/>
    <w:rsid w:val="0073444C"/>
    <w:rsid w:val="007457F2"/>
    <w:rsid w:val="0076148D"/>
    <w:rsid w:val="00761FC2"/>
    <w:rsid w:val="00762149"/>
    <w:rsid w:val="00763836"/>
    <w:rsid w:val="00767144"/>
    <w:rsid w:val="007716AA"/>
    <w:rsid w:val="007778AC"/>
    <w:rsid w:val="0078152A"/>
    <w:rsid w:val="007919F5"/>
    <w:rsid w:val="007936C3"/>
    <w:rsid w:val="00796C8A"/>
    <w:rsid w:val="007A34DB"/>
    <w:rsid w:val="007A3C0E"/>
    <w:rsid w:val="007B318B"/>
    <w:rsid w:val="007B7E5E"/>
    <w:rsid w:val="007C0AE1"/>
    <w:rsid w:val="007C612B"/>
    <w:rsid w:val="007D0D11"/>
    <w:rsid w:val="007E4FA9"/>
    <w:rsid w:val="007E7018"/>
    <w:rsid w:val="007F4853"/>
    <w:rsid w:val="0080021E"/>
    <w:rsid w:val="008061AB"/>
    <w:rsid w:val="00821160"/>
    <w:rsid w:val="008219EE"/>
    <w:rsid w:val="00822AD5"/>
    <w:rsid w:val="0083062E"/>
    <w:rsid w:val="00831450"/>
    <w:rsid w:val="0083146A"/>
    <w:rsid w:val="00835003"/>
    <w:rsid w:val="008367D6"/>
    <w:rsid w:val="00842DF2"/>
    <w:rsid w:val="0084740A"/>
    <w:rsid w:val="008508FA"/>
    <w:rsid w:val="008544BC"/>
    <w:rsid w:val="00854923"/>
    <w:rsid w:val="00855A50"/>
    <w:rsid w:val="00856308"/>
    <w:rsid w:val="00860C50"/>
    <w:rsid w:val="00861012"/>
    <w:rsid w:val="00871479"/>
    <w:rsid w:val="00874A89"/>
    <w:rsid w:val="008769D7"/>
    <w:rsid w:val="008778A6"/>
    <w:rsid w:val="00884433"/>
    <w:rsid w:val="00886BB0"/>
    <w:rsid w:val="008958D7"/>
    <w:rsid w:val="00895EFA"/>
    <w:rsid w:val="008A11CA"/>
    <w:rsid w:val="008A200C"/>
    <w:rsid w:val="008A2A86"/>
    <w:rsid w:val="008A7DAE"/>
    <w:rsid w:val="008B0D3F"/>
    <w:rsid w:val="008B1FA9"/>
    <w:rsid w:val="008B22F6"/>
    <w:rsid w:val="008B4C5B"/>
    <w:rsid w:val="008C1475"/>
    <w:rsid w:val="008C2633"/>
    <w:rsid w:val="008C2972"/>
    <w:rsid w:val="008C4984"/>
    <w:rsid w:val="008C680B"/>
    <w:rsid w:val="008D1ED2"/>
    <w:rsid w:val="008D5C60"/>
    <w:rsid w:val="008D62B4"/>
    <w:rsid w:val="008E20BF"/>
    <w:rsid w:val="008E7C59"/>
    <w:rsid w:val="008F4777"/>
    <w:rsid w:val="00903851"/>
    <w:rsid w:val="00905B86"/>
    <w:rsid w:val="00910107"/>
    <w:rsid w:val="00910ED6"/>
    <w:rsid w:val="009118F1"/>
    <w:rsid w:val="00912099"/>
    <w:rsid w:val="0091359E"/>
    <w:rsid w:val="0091379F"/>
    <w:rsid w:val="00924CC6"/>
    <w:rsid w:val="00925766"/>
    <w:rsid w:val="00927F06"/>
    <w:rsid w:val="00932E92"/>
    <w:rsid w:val="00934E9D"/>
    <w:rsid w:val="00935397"/>
    <w:rsid w:val="00946CA7"/>
    <w:rsid w:val="00947E1D"/>
    <w:rsid w:val="00951828"/>
    <w:rsid w:val="0095226F"/>
    <w:rsid w:val="00955039"/>
    <w:rsid w:val="00967245"/>
    <w:rsid w:val="0097310A"/>
    <w:rsid w:val="0098361F"/>
    <w:rsid w:val="00984CD6"/>
    <w:rsid w:val="00990852"/>
    <w:rsid w:val="00994184"/>
    <w:rsid w:val="0099670A"/>
    <w:rsid w:val="009A0D8F"/>
    <w:rsid w:val="009A4EF3"/>
    <w:rsid w:val="009A5AA0"/>
    <w:rsid w:val="009A7524"/>
    <w:rsid w:val="009B5410"/>
    <w:rsid w:val="009B6A3A"/>
    <w:rsid w:val="009C3C98"/>
    <w:rsid w:val="009C4BE8"/>
    <w:rsid w:val="009D16CE"/>
    <w:rsid w:val="009D1F5B"/>
    <w:rsid w:val="009D3B01"/>
    <w:rsid w:val="009E6323"/>
    <w:rsid w:val="009F6758"/>
    <w:rsid w:val="009F6895"/>
    <w:rsid w:val="00A00030"/>
    <w:rsid w:val="00A01D90"/>
    <w:rsid w:val="00A03784"/>
    <w:rsid w:val="00A06B7C"/>
    <w:rsid w:val="00A13501"/>
    <w:rsid w:val="00A14D36"/>
    <w:rsid w:val="00A3131A"/>
    <w:rsid w:val="00A32DDF"/>
    <w:rsid w:val="00A336A7"/>
    <w:rsid w:val="00A344CE"/>
    <w:rsid w:val="00A375AE"/>
    <w:rsid w:val="00A3793E"/>
    <w:rsid w:val="00A4232A"/>
    <w:rsid w:val="00A42336"/>
    <w:rsid w:val="00A432A8"/>
    <w:rsid w:val="00A470F5"/>
    <w:rsid w:val="00A545EB"/>
    <w:rsid w:val="00A5614B"/>
    <w:rsid w:val="00A61264"/>
    <w:rsid w:val="00A61EDB"/>
    <w:rsid w:val="00A6392E"/>
    <w:rsid w:val="00A67DD3"/>
    <w:rsid w:val="00A7006B"/>
    <w:rsid w:val="00A77A0B"/>
    <w:rsid w:val="00A876BC"/>
    <w:rsid w:val="00A9222B"/>
    <w:rsid w:val="00A940BA"/>
    <w:rsid w:val="00A95941"/>
    <w:rsid w:val="00A95DAC"/>
    <w:rsid w:val="00A973FB"/>
    <w:rsid w:val="00AA189F"/>
    <w:rsid w:val="00AA3F29"/>
    <w:rsid w:val="00AA6BF3"/>
    <w:rsid w:val="00AB0403"/>
    <w:rsid w:val="00AB3E1B"/>
    <w:rsid w:val="00AB5107"/>
    <w:rsid w:val="00AB5338"/>
    <w:rsid w:val="00AC5109"/>
    <w:rsid w:val="00AD427F"/>
    <w:rsid w:val="00AD4F38"/>
    <w:rsid w:val="00AD5AA1"/>
    <w:rsid w:val="00AE2F9D"/>
    <w:rsid w:val="00AE3E5F"/>
    <w:rsid w:val="00AE7DD0"/>
    <w:rsid w:val="00B023B0"/>
    <w:rsid w:val="00B11CFE"/>
    <w:rsid w:val="00B1312C"/>
    <w:rsid w:val="00B15DB5"/>
    <w:rsid w:val="00B1683F"/>
    <w:rsid w:val="00B24E3F"/>
    <w:rsid w:val="00B25395"/>
    <w:rsid w:val="00B260D5"/>
    <w:rsid w:val="00B26C24"/>
    <w:rsid w:val="00B32717"/>
    <w:rsid w:val="00B36225"/>
    <w:rsid w:val="00B36C29"/>
    <w:rsid w:val="00B420BA"/>
    <w:rsid w:val="00B42398"/>
    <w:rsid w:val="00B4602E"/>
    <w:rsid w:val="00B522DD"/>
    <w:rsid w:val="00B55D37"/>
    <w:rsid w:val="00B6061F"/>
    <w:rsid w:val="00B6553A"/>
    <w:rsid w:val="00B67226"/>
    <w:rsid w:val="00B70ACF"/>
    <w:rsid w:val="00B74F42"/>
    <w:rsid w:val="00B756ED"/>
    <w:rsid w:val="00B80191"/>
    <w:rsid w:val="00B84C73"/>
    <w:rsid w:val="00B90956"/>
    <w:rsid w:val="00B90A8B"/>
    <w:rsid w:val="00B95D69"/>
    <w:rsid w:val="00BA43A4"/>
    <w:rsid w:val="00BA601F"/>
    <w:rsid w:val="00BB5B2B"/>
    <w:rsid w:val="00BC2AF2"/>
    <w:rsid w:val="00BC429E"/>
    <w:rsid w:val="00BC69EB"/>
    <w:rsid w:val="00BC6E35"/>
    <w:rsid w:val="00BC79BE"/>
    <w:rsid w:val="00BCDDAB"/>
    <w:rsid w:val="00BD7F50"/>
    <w:rsid w:val="00BE174F"/>
    <w:rsid w:val="00BE599D"/>
    <w:rsid w:val="00BF1B8B"/>
    <w:rsid w:val="00BF2A9C"/>
    <w:rsid w:val="00BF309F"/>
    <w:rsid w:val="00BF31E8"/>
    <w:rsid w:val="00C01F5D"/>
    <w:rsid w:val="00C03A81"/>
    <w:rsid w:val="00C06BE4"/>
    <w:rsid w:val="00C10270"/>
    <w:rsid w:val="00C10B84"/>
    <w:rsid w:val="00C124E9"/>
    <w:rsid w:val="00C13143"/>
    <w:rsid w:val="00C139C9"/>
    <w:rsid w:val="00C30C57"/>
    <w:rsid w:val="00C41AC0"/>
    <w:rsid w:val="00C434B6"/>
    <w:rsid w:val="00C44A71"/>
    <w:rsid w:val="00C50204"/>
    <w:rsid w:val="00C50606"/>
    <w:rsid w:val="00C53EE5"/>
    <w:rsid w:val="00C61671"/>
    <w:rsid w:val="00C6194F"/>
    <w:rsid w:val="00C61D4E"/>
    <w:rsid w:val="00C65733"/>
    <w:rsid w:val="00C65F9C"/>
    <w:rsid w:val="00C67300"/>
    <w:rsid w:val="00C71032"/>
    <w:rsid w:val="00C73173"/>
    <w:rsid w:val="00C7C6A6"/>
    <w:rsid w:val="00C9133A"/>
    <w:rsid w:val="00C92A48"/>
    <w:rsid w:val="00CA77E6"/>
    <w:rsid w:val="00CB0D95"/>
    <w:rsid w:val="00CB2A86"/>
    <w:rsid w:val="00CB4533"/>
    <w:rsid w:val="00CC00EF"/>
    <w:rsid w:val="00CC0FBD"/>
    <w:rsid w:val="00CC1229"/>
    <w:rsid w:val="00CC5E14"/>
    <w:rsid w:val="00CC6B98"/>
    <w:rsid w:val="00CD07B5"/>
    <w:rsid w:val="00CD17B6"/>
    <w:rsid w:val="00CD46EB"/>
    <w:rsid w:val="00CD530A"/>
    <w:rsid w:val="00CD5942"/>
    <w:rsid w:val="00CE2465"/>
    <w:rsid w:val="00CE413E"/>
    <w:rsid w:val="00CE782E"/>
    <w:rsid w:val="00CF4317"/>
    <w:rsid w:val="00D003B3"/>
    <w:rsid w:val="00D02A82"/>
    <w:rsid w:val="00D02A86"/>
    <w:rsid w:val="00D037D5"/>
    <w:rsid w:val="00D07249"/>
    <w:rsid w:val="00D07D2D"/>
    <w:rsid w:val="00D14880"/>
    <w:rsid w:val="00D226E3"/>
    <w:rsid w:val="00D27C78"/>
    <w:rsid w:val="00D31A5D"/>
    <w:rsid w:val="00D33F99"/>
    <w:rsid w:val="00D35AED"/>
    <w:rsid w:val="00D40BBE"/>
    <w:rsid w:val="00D54229"/>
    <w:rsid w:val="00D57BD8"/>
    <w:rsid w:val="00D6551D"/>
    <w:rsid w:val="00D67637"/>
    <w:rsid w:val="00D80262"/>
    <w:rsid w:val="00D86F53"/>
    <w:rsid w:val="00D91A2C"/>
    <w:rsid w:val="00D92ED4"/>
    <w:rsid w:val="00D94C08"/>
    <w:rsid w:val="00D950A7"/>
    <w:rsid w:val="00D9717A"/>
    <w:rsid w:val="00DA681C"/>
    <w:rsid w:val="00DB0A6B"/>
    <w:rsid w:val="00DB18D9"/>
    <w:rsid w:val="00DB1F50"/>
    <w:rsid w:val="00DB642D"/>
    <w:rsid w:val="00DB64EB"/>
    <w:rsid w:val="00DB71F2"/>
    <w:rsid w:val="00DC00A0"/>
    <w:rsid w:val="00DC0CF9"/>
    <w:rsid w:val="00DC1803"/>
    <w:rsid w:val="00DC19C2"/>
    <w:rsid w:val="00DC35A8"/>
    <w:rsid w:val="00DD083B"/>
    <w:rsid w:val="00DD0AE9"/>
    <w:rsid w:val="00DD16AA"/>
    <w:rsid w:val="00DD60DB"/>
    <w:rsid w:val="00DD739F"/>
    <w:rsid w:val="00DF1176"/>
    <w:rsid w:val="00DF3B01"/>
    <w:rsid w:val="00DF76B8"/>
    <w:rsid w:val="00E0543C"/>
    <w:rsid w:val="00E063F7"/>
    <w:rsid w:val="00E06981"/>
    <w:rsid w:val="00E06DCF"/>
    <w:rsid w:val="00E11203"/>
    <w:rsid w:val="00E127CF"/>
    <w:rsid w:val="00E12D0C"/>
    <w:rsid w:val="00E134C1"/>
    <w:rsid w:val="00E15665"/>
    <w:rsid w:val="00E15B01"/>
    <w:rsid w:val="00E236DE"/>
    <w:rsid w:val="00E268CD"/>
    <w:rsid w:val="00E30CC4"/>
    <w:rsid w:val="00E32CF5"/>
    <w:rsid w:val="00E32D93"/>
    <w:rsid w:val="00E33E70"/>
    <w:rsid w:val="00E344C0"/>
    <w:rsid w:val="00E3564E"/>
    <w:rsid w:val="00E37419"/>
    <w:rsid w:val="00E40F60"/>
    <w:rsid w:val="00E47913"/>
    <w:rsid w:val="00E523A6"/>
    <w:rsid w:val="00E6451C"/>
    <w:rsid w:val="00E664E3"/>
    <w:rsid w:val="00E70E20"/>
    <w:rsid w:val="00E70F43"/>
    <w:rsid w:val="00E73579"/>
    <w:rsid w:val="00E73892"/>
    <w:rsid w:val="00E80456"/>
    <w:rsid w:val="00E80487"/>
    <w:rsid w:val="00E80DF2"/>
    <w:rsid w:val="00E8112D"/>
    <w:rsid w:val="00E84225"/>
    <w:rsid w:val="00E84E79"/>
    <w:rsid w:val="00E86922"/>
    <w:rsid w:val="00E86FD4"/>
    <w:rsid w:val="00E87204"/>
    <w:rsid w:val="00E95641"/>
    <w:rsid w:val="00EA1446"/>
    <w:rsid w:val="00EA5D63"/>
    <w:rsid w:val="00EA6FC5"/>
    <w:rsid w:val="00EC2B75"/>
    <w:rsid w:val="00EC3B18"/>
    <w:rsid w:val="00EC3CDA"/>
    <w:rsid w:val="00EC73B4"/>
    <w:rsid w:val="00ED05F2"/>
    <w:rsid w:val="00ED0C9B"/>
    <w:rsid w:val="00ED103B"/>
    <w:rsid w:val="00ED1154"/>
    <w:rsid w:val="00ED1BC3"/>
    <w:rsid w:val="00ED1F8B"/>
    <w:rsid w:val="00ED3FDB"/>
    <w:rsid w:val="00EE22F8"/>
    <w:rsid w:val="00EE78F4"/>
    <w:rsid w:val="00EE7F46"/>
    <w:rsid w:val="00EF0C95"/>
    <w:rsid w:val="00EF693F"/>
    <w:rsid w:val="00F021CF"/>
    <w:rsid w:val="00F038BA"/>
    <w:rsid w:val="00F17688"/>
    <w:rsid w:val="00F23315"/>
    <w:rsid w:val="00F3118E"/>
    <w:rsid w:val="00F330A2"/>
    <w:rsid w:val="00F33EE0"/>
    <w:rsid w:val="00F522F9"/>
    <w:rsid w:val="00F5389E"/>
    <w:rsid w:val="00F54D3A"/>
    <w:rsid w:val="00F62FB1"/>
    <w:rsid w:val="00F639F9"/>
    <w:rsid w:val="00F67459"/>
    <w:rsid w:val="00F71259"/>
    <w:rsid w:val="00F71799"/>
    <w:rsid w:val="00F75BD8"/>
    <w:rsid w:val="00F808C5"/>
    <w:rsid w:val="00F91F83"/>
    <w:rsid w:val="00F94B43"/>
    <w:rsid w:val="00F953A7"/>
    <w:rsid w:val="00F977A9"/>
    <w:rsid w:val="00FA0F34"/>
    <w:rsid w:val="00FA259C"/>
    <w:rsid w:val="00FA3100"/>
    <w:rsid w:val="00FA3DD3"/>
    <w:rsid w:val="00FA4213"/>
    <w:rsid w:val="00FA5E83"/>
    <w:rsid w:val="00FAB2FD"/>
    <w:rsid w:val="00FB1FB6"/>
    <w:rsid w:val="00FB23EE"/>
    <w:rsid w:val="00FB29BB"/>
    <w:rsid w:val="00FB3258"/>
    <w:rsid w:val="00FC25E4"/>
    <w:rsid w:val="00FC3369"/>
    <w:rsid w:val="00FC3D17"/>
    <w:rsid w:val="00FC57FD"/>
    <w:rsid w:val="00FD4D37"/>
    <w:rsid w:val="00FE2F02"/>
    <w:rsid w:val="00FE4A91"/>
    <w:rsid w:val="00FE4C93"/>
    <w:rsid w:val="00FE73B7"/>
    <w:rsid w:val="00FF024C"/>
    <w:rsid w:val="00FF7E4B"/>
    <w:rsid w:val="0109D37A"/>
    <w:rsid w:val="01260CEA"/>
    <w:rsid w:val="013229F6"/>
    <w:rsid w:val="0156D104"/>
    <w:rsid w:val="016AD8FA"/>
    <w:rsid w:val="019EBF21"/>
    <w:rsid w:val="01C4E8CE"/>
    <w:rsid w:val="022AE5DF"/>
    <w:rsid w:val="0230BC53"/>
    <w:rsid w:val="024AEF60"/>
    <w:rsid w:val="0261F807"/>
    <w:rsid w:val="027FC2EB"/>
    <w:rsid w:val="02810450"/>
    <w:rsid w:val="02A0E39B"/>
    <w:rsid w:val="02C36814"/>
    <w:rsid w:val="02C98984"/>
    <w:rsid w:val="02DBE035"/>
    <w:rsid w:val="02EFB74C"/>
    <w:rsid w:val="0310E6F9"/>
    <w:rsid w:val="03128BD0"/>
    <w:rsid w:val="032F3A32"/>
    <w:rsid w:val="0336DBB8"/>
    <w:rsid w:val="0338459B"/>
    <w:rsid w:val="03438C25"/>
    <w:rsid w:val="036D4A18"/>
    <w:rsid w:val="037CC214"/>
    <w:rsid w:val="038832AC"/>
    <w:rsid w:val="03C9F59D"/>
    <w:rsid w:val="03CCEC46"/>
    <w:rsid w:val="0405A944"/>
    <w:rsid w:val="042D1CF8"/>
    <w:rsid w:val="04454A1A"/>
    <w:rsid w:val="04490968"/>
    <w:rsid w:val="0457F869"/>
    <w:rsid w:val="046A42FE"/>
    <w:rsid w:val="0475E796"/>
    <w:rsid w:val="04B6574D"/>
    <w:rsid w:val="04DE720D"/>
    <w:rsid w:val="04EB2946"/>
    <w:rsid w:val="04F23202"/>
    <w:rsid w:val="05206A33"/>
    <w:rsid w:val="054956BD"/>
    <w:rsid w:val="0579EAA3"/>
    <w:rsid w:val="057C236A"/>
    <w:rsid w:val="05AC72A7"/>
    <w:rsid w:val="05DDC8A2"/>
    <w:rsid w:val="05DE64C6"/>
    <w:rsid w:val="05E55470"/>
    <w:rsid w:val="061F51AC"/>
    <w:rsid w:val="06380468"/>
    <w:rsid w:val="063C35AE"/>
    <w:rsid w:val="063EB040"/>
    <w:rsid w:val="0642469E"/>
    <w:rsid w:val="064A6322"/>
    <w:rsid w:val="066F849F"/>
    <w:rsid w:val="06886114"/>
    <w:rsid w:val="06A77FF8"/>
    <w:rsid w:val="06B7B37F"/>
    <w:rsid w:val="06BAB8BC"/>
    <w:rsid w:val="06D14680"/>
    <w:rsid w:val="06D7186F"/>
    <w:rsid w:val="0751F8B7"/>
    <w:rsid w:val="075578A2"/>
    <w:rsid w:val="079497C5"/>
    <w:rsid w:val="082618A3"/>
    <w:rsid w:val="086003B4"/>
    <w:rsid w:val="0866EDDC"/>
    <w:rsid w:val="0895740D"/>
    <w:rsid w:val="08B6749E"/>
    <w:rsid w:val="08C21CB4"/>
    <w:rsid w:val="08C63478"/>
    <w:rsid w:val="08C867DC"/>
    <w:rsid w:val="08E3EFCE"/>
    <w:rsid w:val="08F197DE"/>
    <w:rsid w:val="09143B5C"/>
    <w:rsid w:val="091710D8"/>
    <w:rsid w:val="092027E2"/>
    <w:rsid w:val="094F48D5"/>
    <w:rsid w:val="09964C48"/>
    <w:rsid w:val="09ACC7D1"/>
    <w:rsid w:val="09B07B52"/>
    <w:rsid w:val="09B14690"/>
    <w:rsid w:val="09BABB2F"/>
    <w:rsid w:val="09FF8BC8"/>
    <w:rsid w:val="0A23DBEC"/>
    <w:rsid w:val="0A7056F3"/>
    <w:rsid w:val="0AB5ABF7"/>
    <w:rsid w:val="0AE4C424"/>
    <w:rsid w:val="0B03059D"/>
    <w:rsid w:val="0B1E0780"/>
    <w:rsid w:val="0B21760A"/>
    <w:rsid w:val="0B2CCA68"/>
    <w:rsid w:val="0B543E1C"/>
    <w:rsid w:val="0B6CAA3B"/>
    <w:rsid w:val="0B7C4C63"/>
    <w:rsid w:val="0BC7B8B2"/>
    <w:rsid w:val="0BD44AD1"/>
    <w:rsid w:val="0C161A42"/>
    <w:rsid w:val="0C57BAA6"/>
    <w:rsid w:val="0C7CEE3A"/>
    <w:rsid w:val="0C7ED270"/>
    <w:rsid w:val="0CA6B60E"/>
    <w:rsid w:val="0CA9E2CD"/>
    <w:rsid w:val="0CC15B70"/>
    <w:rsid w:val="0CD826EC"/>
    <w:rsid w:val="0CDF27E1"/>
    <w:rsid w:val="0CF989C6"/>
    <w:rsid w:val="0D0A7A92"/>
    <w:rsid w:val="0D0DCA1D"/>
    <w:rsid w:val="0D15FBCD"/>
    <w:rsid w:val="0D1D571E"/>
    <w:rsid w:val="0D53E411"/>
    <w:rsid w:val="0D58BDD2"/>
    <w:rsid w:val="0D71D879"/>
    <w:rsid w:val="0D8B5E14"/>
    <w:rsid w:val="0DCD7882"/>
    <w:rsid w:val="0E045CB8"/>
    <w:rsid w:val="0E27CABA"/>
    <w:rsid w:val="0E4ABFDE"/>
    <w:rsid w:val="0E5E3D21"/>
    <w:rsid w:val="0E7DEE4F"/>
    <w:rsid w:val="0E813809"/>
    <w:rsid w:val="0E95766D"/>
    <w:rsid w:val="0ECF1740"/>
    <w:rsid w:val="0EF956F6"/>
    <w:rsid w:val="0F1C0394"/>
    <w:rsid w:val="0F25882A"/>
    <w:rsid w:val="0F43D440"/>
    <w:rsid w:val="0F4D1E72"/>
    <w:rsid w:val="0FA7AA3A"/>
    <w:rsid w:val="0FC6F7C2"/>
    <w:rsid w:val="0FFF4238"/>
    <w:rsid w:val="1000007D"/>
    <w:rsid w:val="1029FCB3"/>
    <w:rsid w:val="103DAFBE"/>
    <w:rsid w:val="1047DF55"/>
    <w:rsid w:val="1051EA47"/>
    <w:rsid w:val="106118E8"/>
    <w:rsid w:val="10740526"/>
    <w:rsid w:val="10B4612D"/>
    <w:rsid w:val="10BE2AE4"/>
    <w:rsid w:val="10C94397"/>
    <w:rsid w:val="10D22E44"/>
    <w:rsid w:val="10DCDA8C"/>
    <w:rsid w:val="10E9D00D"/>
    <w:rsid w:val="10FFC332"/>
    <w:rsid w:val="1125B0AA"/>
    <w:rsid w:val="115D7C95"/>
    <w:rsid w:val="117CBDA7"/>
    <w:rsid w:val="117DAAAA"/>
    <w:rsid w:val="11853656"/>
    <w:rsid w:val="11913372"/>
    <w:rsid w:val="11A15E2D"/>
    <w:rsid w:val="11ACA4B7"/>
    <w:rsid w:val="11BA868A"/>
    <w:rsid w:val="11DE2B21"/>
    <w:rsid w:val="125B2CE5"/>
    <w:rsid w:val="126293F8"/>
    <w:rsid w:val="126ED471"/>
    <w:rsid w:val="127BF8C3"/>
    <w:rsid w:val="12C0BDDC"/>
    <w:rsid w:val="12F7A6AB"/>
    <w:rsid w:val="1309871B"/>
    <w:rsid w:val="1310B2B5"/>
    <w:rsid w:val="131A0F3A"/>
    <w:rsid w:val="131F7858"/>
    <w:rsid w:val="1320D69E"/>
    <w:rsid w:val="1328F33E"/>
    <w:rsid w:val="133D2E8E"/>
    <w:rsid w:val="13677C70"/>
    <w:rsid w:val="138111F8"/>
    <w:rsid w:val="13884256"/>
    <w:rsid w:val="13C3D4B8"/>
    <w:rsid w:val="13D83937"/>
    <w:rsid w:val="1405441A"/>
    <w:rsid w:val="14265C48"/>
    <w:rsid w:val="143145E8"/>
    <w:rsid w:val="1433E047"/>
    <w:rsid w:val="144A53E2"/>
    <w:rsid w:val="144A8659"/>
    <w:rsid w:val="14536E11"/>
    <w:rsid w:val="14583AC9"/>
    <w:rsid w:val="1477BDF9"/>
    <w:rsid w:val="1491044F"/>
    <w:rsid w:val="1493FFC3"/>
    <w:rsid w:val="14CBA407"/>
    <w:rsid w:val="14E2D9F1"/>
    <w:rsid w:val="15328198"/>
    <w:rsid w:val="156CEB51"/>
    <w:rsid w:val="1584AB36"/>
    <w:rsid w:val="1589CD84"/>
    <w:rsid w:val="15D489D6"/>
    <w:rsid w:val="160061DA"/>
    <w:rsid w:val="1617986F"/>
    <w:rsid w:val="1626FC31"/>
    <w:rsid w:val="162F1B21"/>
    <w:rsid w:val="1640F2F2"/>
    <w:rsid w:val="1646CC93"/>
    <w:rsid w:val="165C5C4A"/>
    <w:rsid w:val="165C66A4"/>
    <w:rsid w:val="168015DA"/>
    <w:rsid w:val="1689A986"/>
    <w:rsid w:val="16BB79B7"/>
    <w:rsid w:val="16C0BD0C"/>
    <w:rsid w:val="16E8994A"/>
    <w:rsid w:val="16F1048C"/>
    <w:rsid w:val="16FA90F0"/>
    <w:rsid w:val="1757576C"/>
    <w:rsid w:val="177A6F2A"/>
    <w:rsid w:val="177B06A2"/>
    <w:rsid w:val="17845D38"/>
    <w:rsid w:val="17970B45"/>
    <w:rsid w:val="179C323B"/>
    <w:rsid w:val="17A7BAD7"/>
    <w:rsid w:val="18109FB1"/>
    <w:rsid w:val="1830090B"/>
    <w:rsid w:val="183D9127"/>
    <w:rsid w:val="18404CCE"/>
    <w:rsid w:val="1843392A"/>
    <w:rsid w:val="185539CB"/>
    <w:rsid w:val="18681216"/>
    <w:rsid w:val="1876ADA0"/>
    <w:rsid w:val="1886AC60"/>
    <w:rsid w:val="18AB5785"/>
    <w:rsid w:val="18B6D0E8"/>
    <w:rsid w:val="18C705A7"/>
    <w:rsid w:val="18CD2B75"/>
    <w:rsid w:val="18F7D10A"/>
    <w:rsid w:val="1906C09B"/>
    <w:rsid w:val="1907CF18"/>
    <w:rsid w:val="1941EFD1"/>
    <w:rsid w:val="1947EAFF"/>
    <w:rsid w:val="19605E7F"/>
    <w:rsid w:val="196AA698"/>
    <w:rsid w:val="1972ED77"/>
    <w:rsid w:val="198EA07A"/>
    <w:rsid w:val="199774AC"/>
    <w:rsid w:val="19B0EF2B"/>
    <w:rsid w:val="19FD3A0F"/>
    <w:rsid w:val="1A1F9A3C"/>
    <w:rsid w:val="1A5DA164"/>
    <w:rsid w:val="1A71F8B5"/>
    <w:rsid w:val="1AF71D8C"/>
    <w:rsid w:val="1B277F58"/>
    <w:rsid w:val="1B2CE33D"/>
    <w:rsid w:val="1B46B4DB"/>
    <w:rsid w:val="1B6D64DF"/>
    <w:rsid w:val="1B70F02A"/>
    <w:rsid w:val="1B929265"/>
    <w:rsid w:val="1B9DAE42"/>
    <w:rsid w:val="1BAA8170"/>
    <w:rsid w:val="1BB34880"/>
    <w:rsid w:val="1BCBB3A4"/>
    <w:rsid w:val="1BF20A31"/>
    <w:rsid w:val="1BF45ADB"/>
    <w:rsid w:val="1C05F1A4"/>
    <w:rsid w:val="1C53A93F"/>
    <w:rsid w:val="1C6EAF57"/>
    <w:rsid w:val="1C95B66F"/>
    <w:rsid w:val="1CB2AD50"/>
    <w:rsid w:val="1D0582E5"/>
    <w:rsid w:val="1D2AED6F"/>
    <w:rsid w:val="1D2CFA9D"/>
    <w:rsid w:val="1D5F8BE4"/>
    <w:rsid w:val="1DA69234"/>
    <w:rsid w:val="1DCB422D"/>
    <w:rsid w:val="1DD4DFC0"/>
    <w:rsid w:val="1E104D41"/>
    <w:rsid w:val="1E4E44F5"/>
    <w:rsid w:val="1E61E717"/>
    <w:rsid w:val="1E8B27BF"/>
    <w:rsid w:val="1E96B8B5"/>
    <w:rsid w:val="1E97794F"/>
    <w:rsid w:val="1EE79581"/>
    <w:rsid w:val="1F115F44"/>
    <w:rsid w:val="1F19D161"/>
    <w:rsid w:val="1F2D0202"/>
    <w:rsid w:val="1F40D8F3"/>
    <w:rsid w:val="1F4D0ADA"/>
    <w:rsid w:val="1F542F32"/>
    <w:rsid w:val="1F85118D"/>
    <w:rsid w:val="1F92F0E3"/>
    <w:rsid w:val="1FC2D815"/>
    <w:rsid w:val="1FD2A04C"/>
    <w:rsid w:val="1FE241E9"/>
    <w:rsid w:val="2008F43B"/>
    <w:rsid w:val="201BB196"/>
    <w:rsid w:val="205A51A8"/>
    <w:rsid w:val="2067D13C"/>
    <w:rsid w:val="20A2447B"/>
    <w:rsid w:val="20AB7F2A"/>
    <w:rsid w:val="20B0A7F6"/>
    <w:rsid w:val="20B53300"/>
    <w:rsid w:val="20BE1701"/>
    <w:rsid w:val="20D91844"/>
    <w:rsid w:val="20F64C2C"/>
    <w:rsid w:val="211829DC"/>
    <w:rsid w:val="21210A9D"/>
    <w:rsid w:val="216FD5B9"/>
    <w:rsid w:val="221428EB"/>
    <w:rsid w:val="22383EEF"/>
    <w:rsid w:val="227B2C48"/>
    <w:rsid w:val="228C1D60"/>
    <w:rsid w:val="22BA4339"/>
    <w:rsid w:val="23004203"/>
    <w:rsid w:val="231A444E"/>
    <w:rsid w:val="236C7AB5"/>
    <w:rsid w:val="2377127F"/>
    <w:rsid w:val="23876B57"/>
    <w:rsid w:val="23ADDC8D"/>
    <w:rsid w:val="23FC5FD3"/>
    <w:rsid w:val="240EC2B1"/>
    <w:rsid w:val="240EEF61"/>
    <w:rsid w:val="241CB217"/>
    <w:rsid w:val="24444B59"/>
    <w:rsid w:val="2486395A"/>
    <w:rsid w:val="249957E9"/>
    <w:rsid w:val="24A9CA77"/>
    <w:rsid w:val="24D0C7D4"/>
    <w:rsid w:val="24FBB97C"/>
    <w:rsid w:val="252691BA"/>
    <w:rsid w:val="257370FB"/>
    <w:rsid w:val="25AC9882"/>
    <w:rsid w:val="25C4AB72"/>
    <w:rsid w:val="25D23FC7"/>
    <w:rsid w:val="25F12CDF"/>
    <w:rsid w:val="25F6A585"/>
    <w:rsid w:val="260A5D70"/>
    <w:rsid w:val="2671D46E"/>
    <w:rsid w:val="26743683"/>
    <w:rsid w:val="2683325B"/>
    <w:rsid w:val="26AF88A0"/>
    <w:rsid w:val="26F9B396"/>
    <w:rsid w:val="2711C1C1"/>
    <w:rsid w:val="2713561B"/>
    <w:rsid w:val="271FC301"/>
    <w:rsid w:val="272612B3"/>
    <w:rsid w:val="27438E8A"/>
    <w:rsid w:val="27BB03DB"/>
    <w:rsid w:val="27DC56B4"/>
    <w:rsid w:val="27E16B39"/>
    <w:rsid w:val="27EE7641"/>
    <w:rsid w:val="27F4AC20"/>
    <w:rsid w:val="2824E428"/>
    <w:rsid w:val="2826C37B"/>
    <w:rsid w:val="285F334F"/>
    <w:rsid w:val="28A34B12"/>
    <w:rsid w:val="28B10CBC"/>
    <w:rsid w:val="28C33303"/>
    <w:rsid w:val="28CFE199"/>
    <w:rsid w:val="28DE9F6F"/>
    <w:rsid w:val="29015E11"/>
    <w:rsid w:val="2929ED66"/>
    <w:rsid w:val="29640205"/>
    <w:rsid w:val="296AAD57"/>
    <w:rsid w:val="297328A3"/>
    <w:rsid w:val="29AF7CCE"/>
    <w:rsid w:val="29AFD681"/>
    <w:rsid w:val="29E85AD4"/>
    <w:rsid w:val="29F63B45"/>
    <w:rsid w:val="2A017F6E"/>
    <w:rsid w:val="2A3741E5"/>
    <w:rsid w:val="2A4A6492"/>
    <w:rsid w:val="2A94C44E"/>
    <w:rsid w:val="2ADA15BD"/>
    <w:rsid w:val="2B0521E7"/>
    <w:rsid w:val="2B149669"/>
    <w:rsid w:val="2B67C38E"/>
    <w:rsid w:val="2B7FEC9C"/>
    <w:rsid w:val="2BAC1AFF"/>
    <w:rsid w:val="2BB0A465"/>
    <w:rsid w:val="2BBD9CA3"/>
    <w:rsid w:val="2BC4EFCE"/>
    <w:rsid w:val="2C049BFA"/>
    <w:rsid w:val="2C252224"/>
    <w:rsid w:val="2C4A49B1"/>
    <w:rsid w:val="2C84F629"/>
    <w:rsid w:val="2D0BE102"/>
    <w:rsid w:val="2DBB5784"/>
    <w:rsid w:val="2E1D613F"/>
    <w:rsid w:val="2E345E9A"/>
    <w:rsid w:val="2E3A9F1E"/>
    <w:rsid w:val="2E49C3AF"/>
    <w:rsid w:val="2E8347A4"/>
    <w:rsid w:val="2EA6FC16"/>
    <w:rsid w:val="2EB8118B"/>
    <w:rsid w:val="2EECEF36"/>
    <w:rsid w:val="2EF0FACC"/>
    <w:rsid w:val="2F209DDF"/>
    <w:rsid w:val="2F25B419"/>
    <w:rsid w:val="2F26BC0F"/>
    <w:rsid w:val="2F4E4091"/>
    <w:rsid w:val="2F709F95"/>
    <w:rsid w:val="2FA174BE"/>
    <w:rsid w:val="2FAA6757"/>
    <w:rsid w:val="2FED31EC"/>
    <w:rsid w:val="2FF4425A"/>
    <w:rsid w:val="30148162"/>
    <w:rsid w:val="301BF34E"/>
    <w:rsid w:val="301F1805"/>
    <w:rsid w:val="30342BA9"/>
    <w:rsid w:val="30384062"/>
    <w:rsid w:val="3043A2F5"/>
    <w:rsid w:val="304BA750"/>
    <w:rsid w:val="30A97AC0"/>
    <w:rsid w:val="30CCB2EF"/>
    <w:rsid w:val="318E5372"/>
    <w:rsid w:val="31976ACD"/>
    <w:rsid w:val="31E1B153"/>
    <w:rsid w:val="31EBB371"/>
    <w:rsid w:val="321B540E"/>
    <w:rsid w:val="322B8A1B"/>
    <w:rsid w:val="3242A9E9"/>
    <w:rsid w:val="324DD5B9"/>
    <w:rsid w:val="32523A19"/>
    <w:rsid w:val="32840BB7"/>
    <w:rsid w:val="329E6665"/>
    <w:rsid w:val="32AF5548"/>
    <w:rsid w:val="32B04304"/>
    <w:rsid w:val="32B82403"/>
    <w:rsid w:val="3301B190"/>
    <w:rsid w:val="3313E2F8"/>
    <w:rsid w:val="331917A1"/>
    <w:rsid w:val="3325BE84"/>
    <w:rsid w:val="33705A6C"/>
    <w:rsid w:val="33E788FA"/>
    <w:rsid w:val="340BEACE"/>
    <w:rsid w:val="341FDC18"/>
    <w:rsid w:val="3490DE34"/>
    <w:rsid w:val="34F7ED1B"/>
    <w:rsid w:val="34FD4B5C"/>
    <w:rsid w:val="352698D4"/>
    <w:rsid w:val="3595940C"/>
    <w:rsid w:val="35B330FA"/>
    <w:rsid w:val="35DF214F"/>
    <w:rsid w:val="35EB27A3"/>
    <w:rsid w:val="35F46562"/>
    <w:rsid w:val="363AB53D"/>
    <w:rsid w:val="36528E4B"/>
    <w:rsid w:val="367509C9"/>
    <w:rsid w:val="3687EC0D"/>
    <w:rsid w:val="36A56F32"/>
    <w:rsid w:val="36D64046"/>
    <w:rsid w:val="36F0D173"/>
    <w:rsid w:val="36FB7988"/>
    <w:rsid w:val="37074404"/>
    <w:rsid w:val="3729C996"/>
    <w:rsid w:val="37663FA2"/>
    <w:rsid w:val="3786B478"/>
    <w:rsid w:val="37B13BF1"/>
    <w:rsid w:val="37F78648"/>
    <w:rsid w:val="380F4E4E"/>
    <w:rsid w:val="3810F432"/>
    <w:rsid w:val="381BA87E"/>
    <w:rsid w:val="381E5186"/>
    <w:rsid w:val="38388725"/>
    <w:rsid w:val="387A2F4E"/>
    <w:rsid w:val="3882502B"/>
    <w:rsid w:val="38873B16"/>
    <w:rsid w:val="38BE40BF"/>
    <w:rsid w:val="38E5F0D2"/>
    <w:rsid w:val="38E95D58"/>
    <w:rsid w:val="39064704"/>
    <w:rsid w:val="39243B07"/>
    <w:rsid w:val="392F8FCC"/>
    <w:rsid w:val="394342AE"/>
    <w:rsid w:val="39527470"/>
    <w:rsid w:val="396279CD"/>
    <w:rsid w:val="396847F4"/>
    <w:rsid w:val="39822C0C"/>
    <w:rsid w:val="398E5922"/>
    <w:rsid w:val="39A30944"/>
    <w:rsid w:val="39B6B11C"/>
    <w:rsid w:val="39C15E14"/>
    <w:rsid w:val="39E06DAC"/>
    <w:rsid w:val="3A23523F"/>
    <w:rsid w:val="3A313595"/>
    <w:rsid w:val="3A483713"/>
    <w:rsid w:val="3A5C1E7A"/>
    <w:rsid w:val="3ABE98C6"/>
    <w:rsid w:val="3AF9BD7B"/>
    <w:rsid w:val="3B25B629"/>
    <w:rsid w:val="3B32A7B9"/>
    <w:rsid w:val="3B69B832"/>
    <w:rsid w:val="3B74765C"/>
    <w:rsid w:val="3B897F6F"/>
    <w:rsid w:val="3B9A1255"/>
    <w:rsid w:val="3BB9898E"/>
    <w:rsid w:val="3BD50CBF"/>
    <w:rsid w:val="3C043E2E"/>
    <w:rsid w:val="3C370DF9"/>
    <w:rsid w:val="3C6D76FE"/>
    <w:rsid w:val="3C8E924E"/>
    <w:rsid w:val="3C8F7CE9"/>
    <w:rsid w:val="3C99BDAD"/>
    <w:rsid w:val="3C9EC76C"/>
    <w:rsid w:val="3CBA87C7"/>
    <w:rsid w:val="3CF3FE4C"/>
    <w:rsid w:val="3CFF71AB"/>
    <w:rsid w:val="3D4E6B3B"/>
    <w:rsid w:val="3D5BEF0F"/>
    <w:rsid w:val="3D69B71C"/>
    <w:rsid w:val="3D79BCD5"/>
    <w:rsid w:val="3DA1D7EF"/>
    <w:rsid w:val="3DB18BBE"/>
    <w:rsid w:val="3DB4B2F1"/>
    <w:rsid w:val="3DCD5171"/>
    <w:rsid w:val="3DD259D1"/>
    <w:rsid w:val="3E0DD9A3"/>
    <w:rsid w:val="3E121935"/>
    <w:rsid w:val="3E3E64E1"/>
    <w:rsid w:val="3E999C45"/>
    <w:rsid w:val="3EAC87B5"/>
    <w:rsid w:val="3EAD5678"/>
    <w:rsid w:val="3EF33124"/>
    <w:rsid w:val="3EFFBFBC"/>
    <w:rsid w:val="3F0D9B24"/>
    <w:rsid w:val="3F127A00"/>
    <w:rsid w:val="3F817445"/>
    <w:rsid w:val="3F935A22"/>
    <w:rsid w:val="3FC0E8E5"/>
    <w:rsid w:val="3FEF9339"/>
    <w:rsid w:val="3FFA9841"/>
    <w:rsid w:val="408AAE04"/>
    <w:rsid w:val="40AFE746"/>
    <w:rsid w:val="40C2CE52"/>
    <w:rsid w:val="40CEC144"/>
    <w:rsid w:val="40D5A184"/>
    <w:rsid w:val="40F4C36B"/>
    <w:rsid w:val="4135C7D0"/>
    <w:rsid w:val="413FD322"/>
    <w:rsid w:val="4156DA9E"/>
    <w:rsid w:val="41643A10"/>
    <w:rsid w:val="4164E3A8"/>
    <w:rsid w:val="419F3547"/>
    <w:rsid w:val="41B6154A"/>
    <w:rsid w:val="41C7CE86"/>
    <w:rsid w:val="41F669E0"/>
    <w:rsid w:val="421B39C6"/>
    <w:rsid w:val="422E9AFE"/>
    <w:rsid w:val="427B03F4"/>
    <w:rsid w:val="4291CBD4"/>
    <w:rsid w:val="429CEC09"/>
    <w:rsid w:val="42F0324F"/>
    <w:rsid w:val="436269F1"/>
    <w:rsid w:val="436AC71C"/>
    <w:rsid w:val="436C3361"/>
    <w:rsid w:val="439203AD"/>
    <w:rsid w:val="43E622A5"/>
    <w:rsid w:val="43FC7826"/>
    <w:rsid w:val="4439826E"/>
    <w:rsid w:val="44438F7B"/>
    <w:rsid w:val="444E7516"/>
    <w:rsid w:val="4450C8E5"/>
    <w:rsid w:val="447D79B6"/>
    <w:rsid w:val="449307A7"/>
    <w:rsid w:val="449F0BDB"/>
    <w:rsid w:val="44A10370"/>
    <w:rsid w:val="44B82600"/>
    <w:rsid w:val="45068EF2"/>
    <w:rsid w:val="45326997"/>
    <w:rsid w:val="45C91AAE"/>
    <w:rsid w:val="45D1B9F5"/>
    <w:rsid w:val="45D7933B"/>
    <w:rsid w:val="45E022D1"/>
    <w:rsid w:val="45FAC7C2"/>
    <w:rsid w:val="460938F3"/>
    <w:rsid w:val="46307F91"/>
    <w:rsid w:val="4636720A"/>
    <w:rsid w:val="4652EC95"/>
    <w:rsid w:val="465A25E9"/>
    <w:rsid w:val="46631649"/>
    <w:rsid w:val="46755A60"/>
    <w:rsid w:val="46C345D8"/>
    <w:rsid w:val="47056D4D"/>
    <w:rsid w:val="4710A289"/>
    <w:rsid w:val="472D5E8F"/>
    <w:rsid w:val="47A597B0"/>
    <w:rsid w:val="481E1E10"/>
    <w:rsid w:val="4834032F"/>
    <w:rsid w:val="483E2FB4"/>
    <w:rsid w:val="485AFE8D"/>
    <w:rsid w:val="485DE7D3"/>
    <w:rsid w:val="486E900C"/>
    <w:rsid w:val="4873FF14"/>
    <w:rsid w:val="489865BB"/>
    <w:rsid w:val="489FFA1C"/>
    <w:rsid w:val="48AE3D19"/>
    <w:rsid w:val="48B85051"/>
    <w:rsid w:val="48C5F283"/>
    <w:rsid w:val="48DC8A92"/>
    <w:rsid w:val="48DC99AF"/>
    <w:rsid w:val="48FEA7FA"/>
    <w:rsid w:val="494A67C4"/>
    <w:rsid w:val="49B38C1B"/>
    <w:rsid w:val="49E91304"/>
    <w:rsid w:val="49FDDFB1"/>
    <w:rsid w:val="49FE8A7F"/>
    <w:rsid w:val="4A3BCA7D"/>
    <w:rsid w:val="4A712223"/>
    <w:rsid w:val="4A767426"/>
    <w:rsid w:val="4A8B9CEF"/>
    <w:rsid w:val="4AB23655"/>
    <w:rsid w:val="4AB7DD18"/>
    <w:rsid w:val="4AC6A375"/>
    <w:rsid w:val="4AC97606"/>
    <w:rsid w:val="4ACE4FF2"/>
    <w:rsid w:val="4AD2982B"/>
    <w:rsid w:val="4B0749B8"/>
    <w:rsid w:val="4B53EF9F"/>
    <w:rsid w:val="4B9E563B"/>
    <w:rsid w:val="4BAB7EF0"/>
    <w:rsid w:val="4BB2AF4E"/>
    <w:rsid w:val="4BC876D5"/>
    <w:rsid w:val="4BCE682C"/>
    <w:rsid w:val="4BD16DD1"/>
    <w:rsid w:val="4BD914BC"/>
    <w:rsid w:val="4C02E8A9"/>
    <w:rsid w:val="4C031B47"/>
    <w:rsid w:val="4C13B22C"/>
    <w:rsid w:val="4C200BE4"/>
    <w:rsid w:val="4C4084F6"/>
    <w:rsid w:val="4C6D33ED"/>
    <w:rsid w:val="4CA45B5A"/>
    <w:rsid w:val="4CDD608C"/>
    <w:rsid w:val="4D07CFF0"/>
    <w:rsid w:val="4D20B3C6"/>
    <w:rsid w:val="4D2FF192"/>
    <w:rsid w:val="4D3BA3F4"/>
    <w:rsid w:val="4D6C1B61"/>
    <w:rsid w:val="4D7898E0"/>
    <w:rsid w:val="4D7FE40D"/>
    <w:rsid w:val="4DB98401"/>
    <w:rsid w:val="4DBDF38F"/>
    <w:rsid w:val="4DEE0252"/>
    <w:rsid w:val="4E3EEA7A"/>
    <w:rsid w:val="4E68E4EB"/>
    <w:rsid w:val="4E6990B3"/>
    <w:rsid w:val="4ECB3B0D"/>
    <w:rsid w:val="4ED2B6F0"/>
    <w:rsid w:val="4EDF3740"/>
    <w:rsid w:val="4EEEE56E"/>
    <w:rsid w:val="4EF04F87"/>
    <w:rsid w:val="4F46383C"/>
    <w:rsid w:val="4F5AF73A"/>
    <w:rsid w:val="4F689D44"/>
    <w:rsid w:val="4F7DFAA6"/>
    <w:rsid w:val="4FA4D4AF"/>
    <w:rsid w:val="4FAC96D3"/>
    <w:rsid w:val="505D8F1F"/>
    <w:rsid w:val="505F8E05"/>
    <w:rsid w:val="506071B8"/>
    <w:rsid w:val="506646E8"/>
    <w:rsid w:val="50A83940"/>
    <w:rsid w:val="50ADCC0F"/>
    <w:rsid w:val="50D6C8F8"/>
    <w:rsid w:val="50DED178"/>
    <w:rsid w:val="50F6D73C"/>
    <w:rsid w:val="5118B716"/>
    <w:rsid w:val="512F6A39"/>
    <w:rsid w:val="5132FC5D"/>
    <w:rsid w:val="51842DB6"/>
    <w:rsid w:val="51894EF2"/>
    <w:rsid w:val="51AD9B9B"/>
    <w:rsid w:val="51CADED6"/>
    <w:rsid w:val="51D269C7"/>
    <w:rsid w:val="520B0C98"/>
    <w:rsid w:val="522DB405"/>
    <w:rsid w:val="52433DC8"/>
    <w:rsid w:val="52579EB5"/>
    <w:rsid w:val="52B9C0F7"/>
    <w:rsid w:val="52C34D14"/>
    <w:rsid w:val="52DC7571"/>
    <w:rsid w:val="53293188"/>
    <w:rsid w:val="535E0E22"/>
    <w:rsid w:val="5398127A"/>
    <w:rsid w:val="53B84CA2"/>
    <w:rsid w:val="53D67919"/>
    <w:rsid w:val="53EA0047"/>
    <w:rsid w:val="53EAAFFF"/>
    <w:rsid w:val="53F32385"/>
    <w:rsid w:val="53FF6317"/>
    <w:rsid w:val="54090155"/>
    <w:rsid w:val="5420D4F6"/>
    <w:rsid w:val="54609DB7"/>
    <w:rsid w:val="54681C57"/>
    <w:rsid w:val="5470B4D2"/>
    <w:rsid w:val="54755BF4"/>
    <w:rsid w:val="547845D2"/>
    <w:rsid w:val="5479CB8A"/>
    <w:rsid w:val="5488C429"/>
    <w:rsid w:val="54AC5684"/>
    <w:rsid w:val="54B1C2CD"/>
    <w:rsid w:val="54B26156"/>
    <w:rsid w:val="54B65DD2"/>
    <w:rsid w:val="54BE284F"/>
    <w:rsid w:val="54BE4151"/>
    <w:rsid w:val="54EC1D40"/>
    <w:rsid w:val="55019A07"/>
    <w:rsid w:val="556B246D"/>
    <w:rsid w:val="55980296"/>
    <w:rsid w:val="55A9CAEF"/>
    <w:rsid w:val="55B1DC8C"/>
    <w:rsid w:val="55D8F8A7"/>
    <w:rsid w:val="55EA5D6D"/>
    <w:rsid w:val="560EE934"/>
    <w:rsid w:val="5630784D"/>
    <w:rsid w:val="566BD082"/>
    <w:rsid w:val="56A97976"/>
    <w:rsid w:val="5725E44E"/>
    <w:rsid w:val="572A42AC"/>
    <w:rsid w:val="572ABCD1"/>
    <w:rsid w:val="572E0E33"/>
    <w:rsid w:val="57367CCE"/>
    <w:rsid w:val="5743F996"/>
    <w:rsid w:val="574DACED"/>
    <w:rsid w:val="57AFE694"/>
    <w:rsid w:val="57C2044A"/>
    <w:rsid w:val="57E1CE7E"/>
    <w:rsid w:val="57EFE556"/>
    <w:rsid w:val="57F3253C"/>
    <w:rsid w:val="57FAA2C2"/>
    <w:rsid w:val="58004556"/>
    <w:rsid w:val="582A9EE5"/>
    <w:rsid w:val="582DC747"/>
    <w:rsid w:val="5857B8CF"/>
    <w:rsid w:val="5862AFA6"/>
    <w:rsid w:val="58798B0F"/>
    <w:rsid w:val="587DEF90"/>
    <w:rsid w:val="58A8153C"/>
    <w:rsid w:val="58E625A2"/>
    <w:rsid w:val="58EA83E7"/>
    <w:rsid w:val="590D7092"/>
    <w:rsid w:val="592C5F13"/>
    <w:rsid w:val="5970592E"/>
    <w:rsid w:val="59837D8E"/>
    <w:rsid w:val="5998ABF5"/>
    <w:rsid w:val="599FEBAA"/>
    <w:rsid w:val="59EED4DE"/>
    <w:rsid w:val="5A2CBC8D"/>
    <w:rsid w:val="5A3E080D"/>
    <w:rsid w:val="5A7C9485"/>
    <w:rsid w:val="5AD64C7F"/>
    <w:rsid w:val="5B1B31F0"/>
    <w:rsid w:val="5B34F3B4"/>
    <w:rsid w:val="5B8958CF"/>
    <w:rsid w:val="5BB0E715"/>
    <w:rsid w:val="5BB3ECFF"/>
    <w:rsid w:val="5BC4AF54"/>
    <w:rsid w:val="5BD0A8D4"/>
    <w:rsid w:val="5C211E10"/>
    <w:rsid w:val="5C731FDF"/>
    <w:rsid w:val="5C908140"/>
    <w:rsid w:val="5C91759B"/>
    <w:rsid w:val="5C968669"/>
    <w:rsid w:val="5CAA13DB"/>
    <w:rsid w:val="5CB029A7"/>
    <w:rsid w:val="5CD56E50"/>
    <w:rsid w:val="5CDBC9C5"/>
    <w:rsid w:val="5D2CD85E"/>
    <w:rsid w:val="5D4CB776"/>
    <w:rsid w:val="5D7066AC"/>
    <w:rsid w:val="5DA54BD6"/>
    <w:rsid w:val="5DF045D6"/>
    <w:rsid w:val="5E11F9DA"/>
    <w:rsid w:val="5E5F8CFC"/>
    <w:rsid w:val="5E8CCE62"/>
    <w:rsid w:val="5E9AB6B0"/>
    <w:rsid w:val="5EA44293"/>
    <w:rsid w:val="5ED83960"/>
    <w:rsid w:val="5EE887D7"/>
    <w:rsid w:val="5EEBE0DB"/>
    <w:rsid w:val="5F1647B3"/>
    <w:rsid w:val="5F26DAED"/>
    <w:rsid w:val="5F2DF6B9"/>
    <w:rsid w:val="5F4729AC"/>
    <w:rsid w:val="5F5BC024"/>
    <w:rsid w:val="5F94DE50"/>
    <w:rsid w:val="5FA83B1E"/>
    <w:rsid w:val="5FAEC8CB"/>
    <w:rsid w:val="5FFDB318"/>
    <w:rsid w:val="6014BAEA"/>
    <w:rsid w:val="60257006"/>
    <w:rsid w:val="6035C389"/>
    <w:rsid w:val="606A22D1"/>
    <w:rsid w:val="60D4261C"/>
    <w:rsid w:val="60F54593"/>
    <w:rsid w:val="60F950B6"/>
    <w:rsid w:val="61204DA3"/>
    <w:rsid w:val="6143B1CC"/>
    <w:rsid w:val="614A3740"/>
    <w:rsid w:val="61702DA5"/>
    <w:rsid w:val="61A8432F"/>
    <w:rsid w:val="61ABC2BB"/>
    <w:rsid w:val="61C46F24"/>
    <w:rsid w:val="61FD5F49"/>
    <w:rsid w:val="621849DA"/>
    <w:rsid w:val="621EA615"/>
    <w:rsid w:val="62202899"/>
    <w:rsid w:val="62316370"/>
    <w:rsid w:val="62DFDBE0"/>
    <w:rsid w:val="62E15E64"/>
    <w:rsid w:val="62EBA7D4"/>
    <w:rsid w:val="62F607C5"/>
    <w:rsid w:val="630D7814"/>
    <w:rsid w:val="632DF870"/>
    <w:rsid w:val="634D709D"/>
    <w:rsid w:val="636C5DB5"/>
    <w:rsid w:val="63BBF8FA"/>
    <w:rsid w:val="63DE53E2"/>
    <w:rsid w:val="63E99D05"/>
    <w:rsid w:val="63F40E84"/>
    <w:rsid w:val="64112994"/>
    <w:rsid w:val="641A0397"/>
    <w:rsid w:val="6440DF89"/>
    <w:rsid w:val="6458EDCD"/>
    <w:rsid w:val="6478E2C1"/>
    <w:rsid w:val="648E3460"/>
    <w:rsid w:val="64B0BDBC"/>
    <w:rsid w:val="64B2176B"/>
    <w:rsid w:val="64C7922E"/>
    <w:rsid w:val="64DB6E5F"/>
    <w:rsid w:val="651D8299"/>
    <w:rsid w:val="65238D57"/>
    <w:rsid w:val="658268FD"/>
    <w:rsid w:val="65BF70E3"/>
    <w:rsid w:val="66261A54"/>
    <w:rsid w:val="663F5400"/>
    <w:rsid w:val="6640520B"/>
    <w:rsid w:val="66A7B0A7"/>
    <w:rsid w:val="66A91029"/>
    <w:rsid w:val="66B3621F"/>
    <w:rsid w:val="66F3D17B"/>
    <w:rsid w:val="66F778B1"/>
    <w:rsid w:val="67101B1D"/>
    <w:rsid w:val="6751A459"/>
    <w:rsid w:val="67DFC38B"/>
    <w:rsid w:val="680D71BC"/>
    <w:rsid w:val="685EE94C"/>
    <w:rsid w:val="6863F5AD"/>
    <w:rsid w:val="686DF771"/>
    <w:rsid w:val="688DE799"/>
    <w:rsid w:val="68A4615C"/>
    <w:rsid w:val="68C8EA46"/>
    <w:rsid w:val="68F74A26"/>
    <w:rsid w:val="691B550D"/>
    <w:rsid w:val="69868614"/>
    <w:rsid w:val="69A98415"/>
    <w:rsid w:val="69AEBB9E"/>
    <w:rsid w:val="69C85DB3"/>
    <w:rsid w:val="69D22A11"/>
    <w:rsid w:val="69E50FE0"/>
    <w:rsid w:val="69FFFDCC"/>
    <w:rsid w:val="6A41CA4A"/>
    <w:rsid w:val="6A8AC8D8"/>
    <w:rsid w:val="6A92660E"/>
    <w:rsid w:val="6AAB1692"/>
    <w:rsid w:val="6B02EE29"/>
    <w:rsid w:val="6B517CC1"/>
    <w:rsid w:val="6B6DFA72"/>
    <w:rsid w:val="6B802592"/>
    <w:rsid w:val="6BADF492"/>
    <w:rsid w:val="6BB5F278"/>
    <w:rsid w:val="6BD01900"/>
    <w:rsid w:val="6C79D0BD"/>
    <w:rsid w:val="6CC2FA2F"/>
    <w:rsid w:val="6CD75E45"/>
    <w:rsid w:val="6CFAB945"/>
    <w:rsid w:val="6D467615"/>
    <w:rsid w:val="6D62DB40"/>
    <w:rsid w:val="6D7CA0C9"/>
    <w:rsid w:val="6DF18764"/>
    <w:rsid w:val="6DF200A9"/>
    <w:rsid w:val="6DF635FA"/>
    <w:rsid w:val="6E00147F"/>
    <w:rsid w:val="6E0637E0"/>
    <w:rsid w:val="6E090C77"/>
    <w:rsid w:val="6E4EB0AD"/>
    <w:rsid w:val="6E731F94"/>
    <w:rsid w:val="6E7C27CA"/>
    <w:rsid w:val="6E96BE3D"/>
    <w:rsid w:val="6E9A8239"/>
    <w:rsid w:val="6EA43875"/>
    <w:rsid w:val="6EB515C6"/>
    <w:rsid w:val="6EC6A3BE"/>
    <w:rsid w:val="6ED56C7B"/>
    <w:rsid w:val="6EDB06E7"/>
    <w:rsid w:val="6F173470"/>
    <w:rsid w:val="6F9DD87A"/>
    <w:rsid w:val="6FC58EC9"/>
    <w:rsid w:val="6FD94637"/>
    <w:rsid w:val="6FE4CBC8"/>
    <w:rsid w:val="70AC6B97"/>
    <w:rsid w:val="70ADF825"/>
    <w:rsid w:val="70D02CBE"/>
    <w:rsid w:val="70D77C4F"/>
    <w:rsid w:val="70DD4A9C"/>
    <w:rsid w:val="710ECAC1"/>
    <w:rsid w:val="71201D61"/>
    <w:rsid w:val="712A8A35"/>
    <w:rsid w:val="7147DEF8"/>
    <w:rsid w:val="7167947D"/>
    <w:rsid w:val="7198C5CE"/>
    <w:rsid w:val="71B1029E"/>
    <w:rsid w:val="71C7D280"/>
    <w:rsid w:val="71E15811"/>
    <w:rsid w:val="71EFA8CD"/>
    <w:rsid w:val="71F29888"/>
    <w:rsid w:val="721E47F1"/>
    <w:rsid w:val="722AD068"/>
    <w:rsid w:val="72364C63"/>
    <w:rsid w:val="727DF1D1"/>
    <w:rsid w:val="72801BF3"/>
    <w:rsid w:val="72BF2C9A"/>
    <w:rsid w:val="72C7D46B"/>
    <w:rsid w:val="72D37B93"/>
    <w:rsid w:val="732172BA"/>
    <w:rsid w:val="73298B68"/>
    <w:rsid w:val="7332207B"/>
    <w:rsid w:val="73329416"/>
    <w:rsid w:val="73344D03"/>
    <w:rsid w:val="7389E013"/>
    <w:rsid w:val="73ADCFFC"/>
    <w:rsid w:val="73B3E643"/>
    <w:rsid w:val="73C03259"/>
    <w:rsid w:val="73D8EAD0"/>
    <w:rsid w:val="73E6D356"/>
    <w:rsid w:val="74126D52"/>
    <w:rsid w:val="7430DEE5"/>
    <w:rsid w:val="743BB746"/>
    <w:rsid w:val="7463B0A8"/>
    <w:rsid w:val="74D5C931"/>
    <w:rsid w:val="7515B108"/>
    <w:rsid w:val="7521475C"/>
    <w:rsid w:val="75355A28"/>
    <w:rsid w:val="753B382C"/>
    <w:rsid w:val="754CD86D"/>
    <w:rsid w:val="75615B8B"/>
    <w:rsid w:val="7595E38B"/>
    <w:rsid w:val="75993535"/>
    <w:rsid w:val="75B98426"/>
    <w:rsid w:val="7608BA1D"/>
    <w:rsid w:val="761C6595"/>
    <w:rsid w:val="769DBA3F"/>
    <w:rsid w:val="76B67701"/>
    <w:rsid w:val="76C0FC56"/>
    <w:rsid w:val="76FA294D"/>
    <w:rsid w:val="77043EFC"/>
    <w:rsid w:val="771A0AB7"/>
    <w:rsid w:val="771AF85D"/>
    <w:rsid w:val="778824A7"/>
    <w:rsid w:val="778D621F"/>
    <w:rsid w:val="77B44D95"/>
    <w:rsid w:val="77DD0040"/>
    <w:rsid w:val="77DE343E"/>
    <w:rsid w:val="7805ADF0"/>
    <w:rsid w:val="780FEB69"/>
    <w:rsid w:val="7896E09C"/>
    <w:rsid w:val="78D2279C"/>
    <w:rsid w:val="78DF4A17"/>
    <w:rsid w:val="792CDBC1"/>
    <w:rsid w:val="79592053"/>
    <w:rsid w:val="799950DA"/>
    <w:rsid w:val="79B42D01"/>
    <w:rsid w:val="79D64F87"/>
    <w:rsid w:val="79DE9D8F"/>
    <w:rsid w:val="7A05CB0A"/>
    <w:rsid w:val="7A05D3C7"/>
    <w:rsid w:val="7A3981E7"/>
    <w:rsid w:val="7A64B2CE"/>
    <w:rsid w:val="7ABEAD75"/>
    <w:rsid w:val="7AC2E871"/>
    <w:rsid w:val="7AC91A84"/>
    <w:rsid w:val="7AD83FB3"/>
    <w:rsid w:val="7B14BFD2"/>
    <w:rsid w:val="7B153A18"/>
    <w:rsid w:val="7B3A5AAC"/>
    <w:rsid w:val="7B4067C5"/>
    <w:rsid w:val="7B62BE2C"/>
    <w:rsid w:val="7BCEB71C"/>
    <w:rsid w:val="7BDA1A86"/>
    <w:rsid w:val="7BDC6EBC"/>
    <w:rsid w:val="7BE947D5"/>
    <w:rsid w:val="7C12D16A"/>
    <w:rsid w:val="7C283BE1"/>
    <w:rsid w:val="7C511904"/>
    <w:rsid w:val="7C79A449"/>
    <w:rsid w:val="7C7CB63F"/>
    <w:rsid w:val="7CA03C93"/>
    <w:rsid w:val="7CC7120C"/>
    <w:rsid w:val="7D039F57"/>
    <w:rsid w:val="7D46C89F"/>
    <w:rsid w:val="7D612185"/>
    <w:rsid w:val="7D7FEE08"/>
    <w:rsid w:val="7DAEE536"/>
    <w:rsid w:val="7DDD29B8"/>
    <w:rsid w:val="7DE34AC2"/>
    <w:rsid w:val="7DEF9167"/>
    <w:rsid w:val="7E448543"/>
    <w:rsid w:val="7E7DFDB5"/>
    <w:rsid w:val="7E83C232"/>
    <w:rsid w:val="7E8BAF2A"/>
    <w:rsid w:val="7E9E8253"/>
    <w:rsid w:val="7EA52EC3"/>
    <w:rsid w:val="7EBAECFB"/>
    <w:rsid w:val="7EBC2C11"/>
    <w:rsid w:val="7ECAB16E"/>
    <w:rsid w:val="7ECF1ECF"/>
    <w:rsid w:val="7F0837C4"/>
    <w:rsid w:val="7F1B3A6D"/>
    <w:rsid w:val="7F1D0CE9"/>
    <w:rsid w:val="7F1F7382"/>
    <w:rsid w:val="7F92A719"/>
    <w:rsid w:val="7F965994"/>
    <w:rsid w:val="7F99A89C"/>
    <w:rsid w:val="7FAE8446"/>
    <w:rsid w:val="7FC8D6F8"/>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F6270"/>
  <w15:docId w15:val="{F915E5C9-88C0-46C3-9DED-39F37745D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5F5D"/>
    <w:rPr>
      <w:rFonts w:ascii="Arial" w:hAnsi="Arial"/>
      <w:color w:val="54565A"/>
      <w:sz w:val="20"/>
      <w:lang w:val="en-IE"/>
    </w:rPr>
  </w:style>
  <w:style w:type="paragraph" w:styleId="Heading1">
    <w:name w:val="heading 1"/>
    <w:basedOn w:val="Normal"/>
    <w:next w:val="Normal"/>
    <w:link w:val="Heading1Char"/>
    <w:autoRedefine/>
    <w:uiPriority w:val="9"/>
    <w:qFormat/>
    <w:rsid w:val="008A2A86"/>
    <w:pPr>
      <w:keepNext/>
      <w:keepLines/>
      <w:spacing w:before="120" w:after="120"/>
      <w:outlineLvl w:val="0"/>
    </w:pPr>
    <w:rPr>
      <w:rFonts w:eastAsiaTheme="majorEastAsia" w:cstheme="majorBidi"/>
      <w:b/>
      <w:color w:val="004C6C"/>
      <w:sz w:val="32"/>
      <w:szCs w:val="32"/>
    </w:rPr>
  </w:style>
  <w:style w:type="paragraph" w:styleId="Heading2">
    <w:name w:val="heading 2"/>
    <w:aliases w:val="Method123 sub heading,2,Level 2 Heading,h2,Numbered indent 2,ni2,Hanging 2 Indent,numbered indent 2"/>
    <w:basedOn w:val="Normal"/>
    <w:next w:val="Normal"/>
    <w:link w:val="Heading2Char"/>
    <w:autoRedefine/>
    <w:unhideWhenUsed/>
    <w:qFormat/>
    <w:rsid w:val="008A2A86"/>
    <w:pPr>
      <w:keepNext/>
      <w:spacing w:before="120" w:after="120" w:line="276" w:lineRule="auto"/>
      <w:jc w:val="both"/>
      <w:outlineLvl w:val="1"/>
    </w:pPr>
    <w:rPr>
      <w:rFonts w:eastAsia="Times New Roman" w:cs="Times"/>
      <w:b/>
      <w:bCs/>
      <w:iCs/>
      <w:color w:val="00B0F0"/>
      <w:sz w:val="24"/>
      <w:lang w:val="en-GB" w:eastAsia="en-GB"/>
    </w:rPr>
  </w:style>
  <w:style w:type="paragraph" w:styleId="Heading3">
    <w:name w:val="heading 3"/>
    <w:basedOn w:val="Normal"/>
    <w:next w:val="Normal"/>
    <w:link w:val="Heading3Char"/>
    <w:autoRedefine/>
    <w:uiPriority w:val="9"/>
    <w:unhideWhenUsed/>
    <w:qFormat/>
    <w:rsid w:val="008A2A86"/>
    <w:pPr>
      <w:keepNext/>
      <w:keepLines/>
      <w:spacing w:before="120" w:after="120"/>
      <w:outlineLvl w:val="2"/>
    </w:pPr>
    <w:rPr>
      <w:rFonts w:eastAsiaTheme="majorEastAsia" w:cstheme="majorBidi"/>
      <w:b/>
      <w:color w:val="00A9B7"/>
    </w:rPr>
  </w:style>
  <w:style w:type="paragraph" w:styleId="Heading4">
    <w:name w:val="heading 4"/>
    <w:basedOn w:val="Normal"/>
    <w:next w:val="Normal"/>
    <w:link w:val="Heading4Char"/>
    <w:autoRedefine/>
    <w:uiPriority w:val="9"/>
    <w:unhideWhenUsed/>
    <w:qFormat/>
    <w:rsid w:val="0040588C"/>
    <w:pPr>
      <w:keepNext/>
      <w:keepLines/>
      <w:spacing w:before="120" w:after="120" w:line="276" w:lineRule="auto"/>
      <w:outlineLvl w:val="3"/>
    </w:pPr>
    <w:rPr>
      <w:rFonts w:eastAsiaTheme="majorEastAsia" w:cstheme="majorBidi"/>
      <w:b/>
      <w:iCs/>
      <w:color w:val="00A9B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F02"/>
    <w:pPr>
      <w:tabs>
        <w:tab w:val="center" w:pos="4320"/>
        <w:tab w:val="right" w:pos="8640"/>
      </w:tabs>
      <w:spacing w:after="0"/>
    </w:pPr>
  </w:style>
  <w:style w:type="character" w:customStyle="1" w:styleId="HeaderChar">
    <w:name w:val="Header Char"/>
    <w:basedOn w:val="DefaultParagraphFont"/>
    <w:link w:val="Header"/>
    <w:uiPriority w:val="99"/>
    <w:rsid w:val="00FE2F02"/>
    <w:rPr>
      <w:rFonts w:ascii="Times" w:hAnsi="Times"/>
    </w:rPr>
  </w:style>
  <w:style w:type="paragraph" w:styleId="Footer">
    <w:name w:val="footer"/>
    <w:basedOn w:val="Normal"/>
    <w:link w:val="FooterChar"/>
    <w:uiPriority w:val="99"/>
    <w:unhideWhenUsed/>
    <w:rsid w:val="00FE2F02"/>
    <w:pPr>
      <w:tabs>
        <w:tab w:val="center" w:pos="4320"/>
        <w:tab w:val="right" w:pos="8640"/>
      </w:tabs>
      <w:spacing w:after="0"/>
    </w:pPr>
  </w:style>
  <w:style w:type="character" w:customStyle="1" w:styleId="FooterChar">
    <w:name w:val="Footer Char"/>
    <w:basedOn w:val="DefaultParagraphFont"/>
    <w:link w:val="Footer"/>
    <w:uiPriority w:val="99"/>
    <w:rsid w:val="00FE2F02"/>
    <w:rPr>
      <w:rFonts w:ascii="Times" w:hAnsi="Times"/>
    </w:rPr>
  </w:style>
  <w:style w:type="character" w:customStyle="1" w:styleId="Heading1Char">
    <w:name w:val="Heading 1 Char"/>
    <w:basedOn w:val="DefaultParagraphFont"/>
    <w:link w:val="Heading1"/>
    <w:uiPriority w:val="9"/>
    <w:rsid w:val="008A2A86"/>
    <w:rPr>
      <w:rFonts w:ascii="Arial" w:eastAsiaTheme="majorEastAsia" w:hAnsi="Arial" w:cstheme="majorBidi"/>
      <w:b/>
      <w:color w:val="004C6C"/>
      <w:sz w:val="32"/>
      <w:szCs w:val="32"/>
      <w:lang w:val="en-IE"/>
    </w:rPr>
  </w:style>
  <w:style w:type="character" w:customStyle="1" w:styleId="Heading2Char">
    <w:name w:val="Heading 2 Char"/>
    <w:aliases w:val="Method123 sub heading Char,2 Char,Level 2 Heading Char,h2 Char,Numbered indent 2 Char,ni2 Char,Hanging 2 Indent Char,numbered indent 2 Char"/>
    <w:basedOn w:val="DefaultParagraphFont"/>
    <w:link w:val="Heading2"/>
    <w:rsid w:val="008A2A86"/>
    <w:rPr>
      <w:rFonts w:ascii="Arial" w:eastAsia="Times New Roman" w:hAnsi="Arial" w:cs="Times"/>
      <w:b/>
      <w:bCs/>
      <w:iCs/>
      <w:color w:val="00B0F0"/>
      <w:lang w:val="en-GB" w:eastAsia="en-GB"/>
    </w:rPr>
  </w:style>
  <w:style w:type="paragraph" w:customStyle="1" w:styleId="Table">
    <w:name w:val="Table"/>
    <w:basedOn w:val="Normal"/>
    <w:rsid w:val="00E15665"/>
    <w:pPr>
      <w:spacing w:before="120" w:after="120"/>
    </w:pPr>
    <w:rPr>
      <w:rFonts w:eastAsia="Times New Roman" w:cs="Arial"/>
      <w:sz w:val="22"/>
      <w:lang w:val="en-GB" w:eastAsia="en-GB"/>
    </w:rPr>
  </w:style>
  <w:style w:type="paragraph" w:styleId="TOCHeading">
    <w:name w:val="TOC Heading"/>
    <w:basedOn w:val="Heading1"/>
    <w:next w:val="Normal"/>
    <w:uiPriority w:val="39"/>
    <w:unhideWhenUsed/>
    <w:qFormat/>
    <w:rsid w:val="00E15665"/>
    <w:pPr>
      <w:spacing w:line="259" w:lineRule="auto"/>
      <w:outlineLvl w:val="9"/>
    </w:pPr>
  </w:style>
  <w:style w:type="paragraph" w:styleId="TOC1">
    <w:name w:val="toc 1"/>
    <w:basedOn w:val="Normal"/>
    <w:next w:val="Normal"/>
    <w:autoRedefine/>
    <w:uiPriority w:val="39"/>
    <w:unhideWhenUsed/>
    <w:rsid w:val="00E15665"/>
    <w:pPr>
      <w:spacing w:after="100"/>
    </w:pPr>
  </w:style>
  <w:style w:type="paragraph" w:styleId="TOC2">
    <w:name w:val="toc 2"/>
    <w:basedOn w:val="Normal"/>
    <w:next w:val="Normal"/>
    <w:autoRedefine/>
    <w:uiPriority w:val="39"/>
    <w:unhideWhenUsed/>
    <w:rsid w:val="00E15665"/>
    <w:pPr>
      <w:spacing w:after="100"/>
      <w:ind w:left="240"/>
    </w:pPr>
  </w:style>
  <w:style w:type="character" w:styleId="Hyperlink">
    <w:name w:val="Hyperlink"/>
    <w:basedOn w:val="DefaultParagraphFont"/>
    <w:uiPriority w:val="99"/>
    <w:unhideWhenUsed/>
    <w:rsid w:val="00E15665"/>
    <w:rPr>
      <w:color w:val="0000FF" w:themeColor="hyperlink"/>
      <w:u w:val="single"/>
    </w:rPr>
  </w:style>
  <w:style w:type="paragraph" w:styleId="ListParagraph">
    <w:name w:val="List Paragraph"/>
    <w:aliases w:val="Standard Bulleted List"/>
    <w:basedOn w:val="Normal"/>
    <w:uiPriority w:val="34"/>
    <w:qFormat/>
    <w:rsid w:val="00E15665"/>
    <w:pPr>
      <w:ind w:left="720"/>
      <w:contextualSpacing/>
    </w:pPr>
  </w:style>
  <w:style w:type="table" w:styleId="TableGrid">
    <w:name w:val="Table Grid"/>
    <w:basedOn w:val="TableNormal"/>
    <w:uiPriority w:val="59"/>
    <w:rsid w:val="00E156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A2A86"/>
    <w:rPr>
      <w:rFonts w:ascii="Arial" w:eastAsiaTheme="majorEastAsia" w:hAnsi="Arial" w:cstheme="majorBidi"/>
      <w:b/>
      <w:color w:val="00A9B7"/>
      <w:sz w:val="20"/>
      <w:lang w:val="en-IE"/>
    </w:rPr>
  </w:style>
  <w:style w:type="paragraph" w:styleId="TOC3">
    <w:name w:val="toc 3"/>
    <w:basedOn w:val="Normal"/>
    <w:next w:val="Normal"/>
    <w:autoRedefine/>
    <w:uiPriority w:val="39"/>
    <w:unhideWhenUsed/>
    <w:rsid w:val="001C27DA"/>
    <w:pPr>
      <w:spacing w:after="100"/>
      <w:ind w:left="480"/>
    </w:pPr>
  </w:style>
  <w:style w:type="paragraph" w:styleId="NoSpacing">
    <w:name w:val="No Spacing"/>
    <w:link w:val="NoSpacingChar"/>
    <w:uiPriority w:val="1"/>
    <w:qFormat/>
    <w:rsid w:val="00AC5109"/>
    <w:pPr>
      <w:spacing w:after="0"/>
    </w:pPr>
    <w:rPr>
      <w:rFonts w:ascii="Times" w:hAnsi="Times"/>
    </w:rPr>
  </w:style>
  <w:style w:type="character" w:customStyle="1" w:styleId="Heading4Char">
    <w:name w:val="Heading 4 Char"/>
    <w:basedOn w:val="DefaultParagraphFont"/>
    <w:link w:val="Heading4"/>
    <w:uiPriority w:val="9"/>
    <w:rsid w:val="0040588C"/>
    <w:rPr>
      <w:rFonts w:ascii="Arial" w:eastAsiaTheme="majorEastAsia" w:hAnsi="Arial" w:cstheme="majorBidi"/>
      <w:b/>
      <w:iCs/>
      <w:color w:val="00A9B7"/>
      <w:sz w:val="20"/>
      <w:lang w:val="en-IE"/>
    </w:rPr>
  </w:style>
  <w:style w:type="paragraph" w:styleId="NormalWeb">
    <w:name w:val="Normal (Web)"/>
    <w:basedOn w:val="Normal"/>
    <w:autoRedefine/>
    <w:uiPriority w:val="99"/>
    <w:unhideWhenUsed/>
    <w:rsid w:val="00B24E3F"/>
    <w:pPr>
      <w:shd w:val="clear" w:color="auto" w:fill="FFFFFF"/>
      <w:spacing w:after="0" w:line="276" w:lineRule="auto"/>
      <w:jc w:val="both"/>
      <w:textAlignment w:val="baseline"/>
    </w:pPr>
    <w:rPr>
      <w:rFonts w:cs="Arial"/>
      <w:color w:val="000000" w:themeColor="text1"/>
      <w:bdr w:val="none" w:sz="0" w:space="0" w:color="auto" w:frame="1"/>
      <w:lang w:val="en-GB" w:eastAsia="en-GB"/>
    </w:rPr>
  </w:style>
  <w:style w:type="character" w:styleId="CommentReference">
    <w:name w:val="annotation reference"/>
    <w:basedOn w:val="DefaultParagraphFont"/>
    <w:uiPriority w:val="99"/>
    <w:semiHidden/>
    <w:unhideWhenUsed/>
    <w:rsid w:val="00DB642D"/>
    <w:rPr>
      <w:sz w:val="16"/>
      <w:szCs w:val="16"/>
    </w:rPr>
  </w:style>
  <w:style w:type="paragraph" w:styleId="CommentText">
    <w:name w:val="annotation text"/>
    <w:basedOn w:val="Normal"/>
    <w:link w:val="CommentTextChar"/>
    <w:uiPriority w:val="99"/>
    <w:semiHidden/>
    <w:unhideWhenUsed/>
    <w:rsid w:val="00DB642D"/>
    <w:rPr>
      <w:szCs w:val="20"/>
    </w:rPr>
  </w:style>
  <w:style w:type="character" w:customStyle="1" w:styleId="CommentTextChar">
    <w:name w:val="Comment Text Char"/>
    <w:basedOn w:val="DefaultParagraphFont"/>
    <w:link w:val="CommentText"/>
    <w:uiPriority w:val="99"/>
    <w:semiHidden/>
    <w:rsid w:val="00DB642D"/>
    <w:rPr>
      <w:rFonts w:ascii="Times" w:hAnsi="Times"/>
      <w:sz w:val="20"/>
      <w:szCs w:val="20"/>
    </w:rPr>
  </w:style>
  <w:style w:type="paragraph" w:styleId="CommentSubject">
    <w:name w:val="annotation subject"/>
    <w:basedOn w:val="CommentText"/>
    <w:next w:val="CommentText"/>
    <w:link w:val="CommentSubjectChar"/>
    <w:uiPriority w:val="99"/>
    <w:semiHidden/>
    <w:unhideWhenUsed/>
    <w:rsid w:val="00DB642D"/>
    <w:rPr>
      <w:b/>
      <w:bCs/>
    </w:rPr>
  </w:style>
  <w:style w:type="character" w:customStyle="1" w:styleId="CommentSubjectChar">
    <w:name w:val="Comment Subject Char"/>
    <w:basedOn w:val="CommentTextChar"/>
    <w:link w:val="CommentSubject"/>
    <w:uiPriority w:val="99"/>
    <w:semiHidden/>
    <w:rsid w:val="00DB642D"/>
    <w:rPr>
      <w:rFonts w:ascii="Times" w:hAnsi="Times"/>
      <w:b/>
      <w:bCs/>
      <w:sz w:val="20"/>
      <w:szCs w:val="20"/>
    </w:rPr>
  </w:style>
  <w:style w:type="paragraph" w:styleId="BalloonText">
    <w:name w:val="Balloon Text"/>
    <w:basedOn w:val="Normal"/>
    <w:link w:val="BalloonTextChar"/>
    <w:uiPriority w:val="99"/>
    <w:semiHidden/>
    <w:unhideWhenUsed/>
    <w:rsid w:val="00DB64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42D"/>
    <w:rPr>
      <w:rFonts w:ascii="Segoe UI" w:hAnsi="Segoe UI" w:cs="Segoe UI"/>
      <w:sz w:val="18"/>
      <w:szCs w:val="18"/>
    </w:rPr>
  </w:style>
  <w:style w:type="character" w:customStyle="1" w:styleId="NoSpacingChar">
    <w:name w:val="No Spacing Char"/>
    <w:basedOn w:val="DefaultParagraphFont"/>
    <w:link w:val="NoSpacing"/>
    <w:uiPriority w:val="1"/>
    <w:rsid w:val="00303794"/>
    <w:rPr>
      <w:rFonts w:ascii="Times" w:hAnsi="Times"/>
    </w:rPr>
  </w:style>
  <w:style w:type="paragraph" w:styleId="PlainText">
    <w:name w:val="Plain Text"/>
    <w:basedOn w:val="Normal"/>
    <w:link w:val="PlainTextChar"/>
    <w:rsid w:val="00555133"/>
    <w:pPr>
      <w:spacing w:after="0"/>
    </w:pPr>
    <w:rPr>
      <w:rFonts w:ascii="Courier New" w:eastAsia="Times New Roman" w:hAnsi="Courier New" w:cs="Courier New"/>
      <w:color w:val="auto"/>
      <w:szCs w:val="20"/>
    </w:rPr>
  </w:style>
  <w:style w:type="character" w:customStyle="1" w:styleId="PlainTextChar">
    <w:name w:val="Plain Text Char"/>
    <w:basedOn w:val="DefaultParagraphFont"/>
    <w:link w:val="PlainText"/>
    <w:rsid w:val="00555133"/>
    <w:rPr>
      <w:rFonts w:ascii="Courier New" w:eastAsia="Times New Roman" w:hAnsi="Courier New" w:cs="Courier New"/>
      <w:sz w:val="20"/>
      <w:szCs w:val="20"/>
    </w:rPr>
  </w:style>
  <w:style w:type="paragraph" w:styleId="BodyText">
    <w:name w:val="Body Text"/>
    <w:basedOn w:val="Normal"/>
    <w:link w:val="BodyTextChar"/>
    <w:uiPriority w:val="99"/>
    <w:unhideWhenUsed/>
    <w:rsid w:val="00967245"/>
    <w:pPr>
      <w:spacing w:after="120" w:line="259" w:lineRule="auto"/>
    </w:pPr>
    <w:rPr>
      <w:rFonts w:asciiTheme="minorHAnsi" w:hAnsiTheme="minorHAnsi"/>
      <w:color w:val="auto"/>
      <w:sz w:val="22"/>
      <w:szCs w:val="22"/>
    </w:rPr>
  </w:style>
  <w:style w:type="character" w:customStyle="1" w:styleId="BodyTextChar">
    <w:name w:val="Body Text Char"/>
    <w:basedOn w:val="DefaultParagraphFont"/>
    <w:link w:val="BodyText"/>
    <w:uiPriority w:val="99"/>
    <w:rsid w:val="00967245"/>
    <w:rPr>
      <w:sz w:val="22"/>
      <w:szCs w:val="22"/>
      <w:lang w:val="en-IE"/>
    </w:rPr>
  </w:style>
  <w:style w:type="paragraph" w:customStyle="1" w:styleId="BodyText1">
    <w:name w:val="Body Text1"/>
    <w:basedOn w:val="Normal"/>
    <w:uiPriority w:val="1"/>
    <w:qFormat/>
    <w:rsid w:val="00967245"/>
    <w:pPr>
      <w:spacing w:before="140" w:after="280"/>
      <w:jc w:val="both"/>
    </w:pPr>
    <w:rPr>
      <w:rFonts w:ascii="Calibri" w:eastAsia="Univers 45 Light" w:hAnsi="Calibri" w:cs="Times New Roman"/>
      <w:color w:val="000000"/>
      <w:sz w:val="24"/>
      <w:szCs w:val="22"/>
      <w:lang w:eastAsia="en-IE"/>
    </w:rPr>
  </w:style>
  <w:style w:type="table" w:customStyle="1" w:styleId="TableGrid0">
    <w:name w:val="TableGrid"/>
    <w:rsid w:val="00967245"/>
    <w:pPr>
      <w:spacing w:after="0"/>
    </w:pPr>
    <w:rPr>
      <w:rFonts w:eastAsiaTheme="minorEastAsia"/>
      <w:sz w:val="22"/>
      <w:szCs w:val="22"/>
      <w:lang w:val="en-IE" w:eastAsia="en-IE"/>
    </w:rPr>
    <w:tblPr>
      <w:tblCellMar>
        <w:top w:w="0" w:type="dxa"/>
        <w:left w:w="0" w:type="dxa"/>
        <w:bottom w:w="0" w:type="dxa"/>
        <w:right w:w="0" w:type="dxa"/>
      </w:tblCellMar>
    </w:tblPr>
  </w:style>
  <w:style w:type="paragraph" w:styleId="Revision">
    <w:name w:val="Revision"/>
    <w:hidden/>
    <w:uiPriority w:val="99"/>
    <w:semiHidden/>
    <w:rsid w:val="004C4841"/>
    <w:pPr>
      <w:spacing w:after="0"/>
    </w:pPr>
    <w:rPr>
      <w:rFonts w:ascii="Arial" w:hAnsi="Arial"/>
      <w:color w:val="54565A"/>
      <w:sz w:val="20"/>
    </w:rPr>
  </w:style>
  <w:style w:type="character" w:customStyle="1" w:styleId="UnresolvedMention1">
    <w:name w:val="Unresolved Mention1"/>
    <w:basedOn w:val="DefaultParagraphFont"/>
    <w:uiPriority w:val="99"/>
    <w:semiHidden/>
    <w:unhideWhenUsed/>
    <w:rsid w:val="001B3FDC"/>
    <w:rPr>
      <w:color w:val="605E5C"/>
      <w:shd w:val="clear" w:color="auto" w:fill="E1DFDD"/>
    </w:rPr>
  </w:style>
  <w:style w:type="paragraph" w:styleId="FootnoteText">
    <w:name w:val="footnote text"/>
    <w:basedOn w:val="Normal"/>
    <w:link w:val="FootnoteTextChar"/>
    <w:uiPriority w:val="99"/>
    <w:semiHidden/>
    <w:unhideWhenUsed/>
    <w:rsid w:val="003E562E"/>
    <w:pPr>
      <w:spacing w:after="0"/>
    </w:pPr>
    <w:rPr>
      <w:szCs w:val="20"/>
    </w:rPr>
  </w:style>
  <w:style w:type="character" w:customStyle="1" w:styleId="FootnoteTextChar">
    <w:name w:val="Footnote Text Char"/>
    <w:basedOn w:val="DefaultParagraphFont"/>
    <w:link w:val="FootnoteText"/>
    <w:uiPriority w:val="99"/>
    <w:semiHidden/>
    <w:rsid w:val="003E562E"/>
    <w:rPr>
      <w:rFonts w:ascii="Arial" w:hAnsi="Arial"/>
      <w:color w:val="54565A"/>
      <w:sz w:val="20"/>
      <w:szCs w:val="20"/>
      <w:lang w:val="en-IE"/>
    </w:rPr>
  </w:style>
  <w:style w:type="character" w:styleId="FootnoteReference">
    <w:name w:val="footnote reference"/>
    <w:basedOn w:val="DefaultParagraphFont"/>
    <w:uiPriority w:val="99"/>
    <w:semiHidden/>
    <w:unhideWhenUsed/>
    <w:rsid w:val="003E562E"/>
    <w:rPr>
      <w:vertAlign w:val="superscript"/>
    </w:rPr>
  </w:style>
  <w:style w:type="character" w:styleId="UnresolvedMention">
    <w:name w:val="Unresolved Mention"/>
    <w:basedOn w:val="DefaultParagraphFont"/>
    <w:uiPriority w:val="99"/>
    <w:semiHidden/>
    <w:unhideWhenUsed/>
    <w:rsid w:val="008C1475"/>
    <w:rPr>
      <w:color w:val="605E5C"/>
      <w:shd w:val="clear" w:color="auto" w:fill="E1DFDD"/>
    </w:rPr>
  </w:style>
  <w:style w:type="character" w:styleId="FollowedHyperlink">
    <w:name w:val="FollowedHyperlink"/>
    <w:basedOn w:val="DefaultParagraphFont"/>
    <w:uiPriority w:val="99"/>
    <w:semiHidden/>
    <w:unhideWhenUsed/>
    <w:rsid w:val="008C14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284892">
      <w:bodyDiv w:val="1"/>
      <w:marLeft w:val="0"/>
      <w:marRight w:val="0"/>
      <w:marTop w:val="0"/>
      <w:marBottom w:val="0"/>
      <w:divBdr>
        <w:top w:val="none" w:sz="0" w:space="0" w:color="auto"/>
        <w:left w:val="none" w:sz="0" w:space="0" w:color="auto"/>
        <w:bottom w:val="none" w:sz="0" w:space="0" w:color="auto"/>
        <w:right w:val="none" w:sz="0" w:space="0" w:color="auto"/>
      </w:divBdr>
    </w:div>
    <w:div w:id="1446845629">
      <w:bodyDiv w:val="1"/>
      <w:marLeft w:val="0"/>
      <w:marRight w:val="0"/>
      <w:marTop w:val="0"/>
      <w:marBottom w:val="0"/>
      <w:divBdr>
        <w:top w:val="none" w:sz="0" w:space="0" w:color="auto"/>
        <w:left w:val="none" w:sz="0" w:space="0" w:color="auto"/>
        <w:bottom w:val="none" w:sz="0" w:space="0" w:color="auto"/>
        <w:right w:val="none" w:sz="0" w:space="0" w:color="auto"/>
      </w:divBdr>
    </w:div>
    <w:div w:id="1775048812">
      <w:bodyDiv w:val="1"/>
      <w:marLeft w:val="0"/>
      <w:marRight w:val="0"/>
      <w:marTop w:val="0"/>
      <w:marBottom w:val="0"/>
      <w:divBdr>
        <w:top w:val="none" w:sz="0" w:space="0" w:color="auto"/>
        <w:left w:val="none" w:sz="0" w:space="0" w:color="auto"/>
        <w:bottom w:val="none" w:sz="0" w:space="0" w:color="auto"/>
        <w:right w:val="none" w:sz="0" w:space="0" w:color="auto"/>
      </w:divBdr>
    </w:div>
    <w:div w:id="1992370101">
      <w:bodyDiv w:val="1"/>
      <w:marLeft w:val="0"/>
      <w:marRight w:val="0"/>
      <w:marTop w:val="0"/>
      <w:marBottom w:val="0"/>
      <w:divBdr>
        <w:top w:val="none" w:sz="0" w:space="0" w:color="auto"/>
        <w:left w:val="none" w:sz="0" w:space="0" w:color="auto"/>
        <w:bottom w:val="none" w:sz="0" w:space="0" w:color="auto"/>
        <w:right w:val="none" w:sz="0" w:space="0" w:color="auto"/>
      </w:divBdr>
    </w:div>
    <w:div w:id="2006129812">
      <w:bodyDiv w:val="1"/>
      <w:marLeft w:val="0"/>
      <w:marRight w:val="0"/>
      <w:marTop w:val="0"/>
      <w:marBottom w:val="0"/>
      <w:divBdr>
        <w:top w:val="none" w:sz="0" w:space="0" w:color="auto"/>
        <w:left w:val="none" w:sz="0" w:space="0" w:color="auto"/>
        <w:bottom w:val="none" w:sz="0" w:space="0" w:color="auto"/>
        <w:right w:val="none" w:sz="0" w:space="0" w:color="auto"/>
      </w:divBdr>
    </w:div>
    <w:div w:id="20110620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taprotection@tudublin.i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eur-lex.europa.eu/legal-content/EN/TXT/PDF/?uri=CELEX:02016R0679-20160504&amp;from=EN" TargetMode="External"/><Relationship Id="rId17" Type="http://schemas.openxmlformats.org/officeDocument/2006/relationships/hyperlink" Target="https://www.dataprotection.ie/" TargetMode="External"/><Relationship Id="rId25" Type="http://schemas.openxmlformats.org/officeDocument/2006/relationships/theme" Target="theme/theme1.xml"/><Relationship Id="R8d96c4fcd1c440d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www.tudublin.ie/connect/technology-services/guides/microsoft-form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rishstatutebook.ie/eli/2018/act/7/enacted/en/html" TargetMode="External"/><Relationship Id="rId24" Type="http://schemas.openxmlformats.org/officeDocument/2006/relationships/fontTable" Target="fontTable.xml"/><Relationship Id="R983b57cb09f2416d"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tudublin.ie/media/intranet/data-classification/TU-Dublin-Data-Classification-Policy.pdf"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udublin.ie/cookies-notice-and-website-privacy-policy/"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20lumley\Technological%20University%20Dublin\TU%20Dublin%20Compliance%20Group%20-%20Documents\Data%20Protection\Policies\Draft%20Data%20Protection%20Policy%20-%20New%20Template%2011.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2C704D6A7E3E47A80AA29668777128" ma:contentTypeVersion="17" ma:contentTypeDescription="Create a new document." ma:contentTypeScope="" ma:versionID="8b25a2ce7bf28bd25e8b6690a9acc97b">
  <xsd:schema xmlns:xsd="http://www.w3.org/2001/XMLSchema" xmlns:xs="http://www.w3.org/2001/XMLSchema" xmlns:p="http://schemas.microsoft.com/office/2006/metadata/properties" xmlns:ns2="ca6fad2e-ef2c-43e4-ae6a-f29a50dd4aa0" xmlns:ns3="09249bc9-dd6e-4078-8703-4e5804178333" targetNamespace="http://schemas.microsoft.com/office/2006/metadata/properties" ma:root="true" ma:fieldsID="bc1e3d9eab4ae25ede9c0b409b2af062" ns2:_="" ns3:_="">
    <xsd:import namespace="ca6fad2e-ef2c-43e4-ae6a-f29a50dd4aa0"/>
    <xsd:import namespace="09249bc9-dd6e-4078-8703-4e58041783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fad2e-ef2c-43e4-ae6a-f29a50dd4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168bf0-f213-4887-af2e-cac682fa24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249bc9-dd6e-4078-8703-4e58041783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70f4b8-ba95-4cd7-8f5f-606f615e415b}" ma:internalName="TaxCatchAll" ma:showField="CatchAllData" ma:web="09249bc9-dd6e-4078-8703-4e58041783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9249bc9-dd6e-4078-8703-4e5804178333"/>
    <lcf76f155ced4ddcb4097134ff3c332f xmlns="ca6fad2e-ef2c-43e4-ae6a-f29a50dd4aa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41F3F-48A1-4F62-9ED5-BBBB24C33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fad2e-ef2c-43e4-ae6a-f29a50dd4aa0"/>
    <ds:schemaRef ds:uri="09249bc9-dd6e-4078-8703-4e5804178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0E0F56-C60F-478C-8EE8-9F70757313AA}">
  <ds:schemaRefs>
    <ds:schemaRef ds:uri="http://schemas.microsoft.com/office/2006/metadata/properties"/>
    <ds:schemaRef ds:uri="http://schemas.microsoft.com/office/infopath/2007/PartnerControls"/>
    <ds:schemaRef ds:uri="09249bc9-dd6e-4078-8703-4e5804178333"/>
    <ds:schemaRef ds:uri="ca6fad2e-ef2c-43e4-ae6a-f29a50dd4aa0"/>
  </ds:schemaRefs>
</ds:datastoreItem>
</file>

<file path=customXml/itemProps3.xml><?xml version="1.0" encoding="utf-8"?>
<ds:datastoreItem xmlns:ds="http://schemas.openxmlformats.org/officeDocument/2006/customXml" ds:itemID="{8EABB7F5-6689-4EA5-B06A-78A560D24D69}">
  <ds:schemaRefs>
    <ds:schemaRef ds:uri="http://schemas.microsoft.com/sharepoint/v3/contenttype/forms"/>
  </ds:schemaRefs>
</ds:datastoreItem>
</file>

<file path=customXml/itemProps4.xml><?xml version="1.0" encoding="utf-8"?>
<ds:datastoreItem xmlns:ds="http://schemas.openxmlformats.org/officeDocument/2006/customXml" ds:itemID="{DF581A6B-CFBC-4A59-A995-9104CDAF0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Data Protection Policy - New Template 11.22</Template>
  <TotalTime>0</TotalTime>
  <Pages>21</Pages>
  <Words>7613</Words>
  <Characters>43400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DIT</Company>
  <LinksUpToDate>false</LinksUpToDate>
  <CharactersWithSpaces>50912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Lumley</dc:creator>
  <cp:keywords/>
  <cp:lastModifiedBy>Caroline Finglas</cp:lastModifiedBy>
  <cp:revision>2</cp:revision>
  <cp:lastPrinted>2021-08-11T10:04:00Z</cp:lastPrinted>
  <dcterms:created xsi:type="dcterms:W3CDTF">2023-11-07T08:50:00Z</dcterms:created>
  <dcterms:modified xsi:type="dcterms:W3CDTF">2023-11-07T08:50:00Z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0x010100A12C704D6A7E3E47A80AA29668777128</vt:lpwstr>
  </property>
  <property fmtid="{D5CDD505-2E9C-101B-9397-08002B2CF9AE}" pid="3" name="MediaServiceImageTags">
    <vt:lpwstr/>
  </property>
  <property fmtid="{D5CDD505-2E9C-101B-9397-08002B2CF9AE}" pid="4" name="ClassificationContentMarkingFooterShapeIds">
    <vt:lpwstr>4,7,8</vt:lpwstr>
  </property>
  <property fmtid="{D5CDD505-2E9C-101B-9397-08002B2CF9AE}" pid="5" name="ClassificationContentMarkingFooterFontProps">
    <vt:lpwstr>#000000,10,Calibri</vt:lpwstr>
  </property>
  <property fmtid="{D5CDD505-2E9C-101B-9397-08002B2CF9AE}" pid="6" name="ClassificationContentMarkingFooterText">
    <vt:lpwstr>TU Dublin - Internal</vt:lpwstr>
  </property>
  <property fmtid="{D5CDD505-2E9C-101B-9397-08002B2CF9AE}" pid="7" name="MSIP_Label_253a3fe7-cfce-46f0-8750-e01b15e1dad2_Enabled">
    <vt:lpwstr>true</vt:lpwstr>
  </property>
  <property fmtid="{D5CDD505-2E9C-101B-9397-08002B2CF9AE}" pid="8" name="MSIP_Label_253a3fe7-cfce-46f0-8750-e01b15e1dad2_SetDate">
    <vt:lpwstr>2023-02-09T14:25:01Z</vt:lpwstr>
  </property>
  <property fmtid="{D5CDD505-2E9C-101B-9397-08002B2CF9AE}" pid="9" name="MSIP_Label_253a3fe7-cfce-46f0-8750-e01b15e1dad2_Method">
    <vt:lpwstr>Standard</vt:lpwstr>
  </property>
  <property fmtid="{D5CDD505-2E9C-101B-9397-08002B2CF9AE}" pid="10" name="MSIP_Label_253a3fe7-cfce-46f0-8750-e01b15e1dad2_Name">
    <vt:lpwstr>TUD Private – Internal (Medium)</vt:lpwstr>
  </property>
  <property fmtid="{D5CDD505-2E9C-101B-9397-08002B2CF9AE}" pid="11" name="MSIP_Label_253a3fe7-cfce-46f0-8750-e01b15e1dad2_SiteId">
    <vt:lpwstr>766317cb-e948-4e5f-8cec-dabc8e2fd5da</vt:lpwstr>
  </property>
  <property fmtid="{D5CDD505-2E9C-101B-9397-08002B2CF9AE}" pid="12" name="MSIP_Label_253a3fe7-cfce-46f0-8750-e01b15e1dad2_ActionId">
    <vt:lpwstr>cca973bd-da7b-4f64-b51a-4e7ecb7d9788</vt:lpwstr>
  </property>
  <property fmtid="{D5CDD505-2E9C-101B-9397-08002B2CF9AE}" pid="13" name="MSIP_Label_253a3fe7-cfce-46f0-8750-e01b15e1dad2_ContentBits">
    <vt:lpwstr>2</vt:lpwstr>
  </property>
</Properties>
</file>