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043"/>
        <w:gridCol w:w="2195"/>
        <w:gridCol w:w="3891"/>
        <w:gridCol w:w="51"/>
      </w:tblGrid>
      <w:tr w:rsidR="00FB18F5" w:rsidRPr="00FB18F5" w14:paraId="1D1AE975" w14:textId="77777777" w:rsidTr="00815165">
        <w:trPr>
          <w:gridBefore w:val="1"/>
          <w:gridAfter w:val="1"/>
          <w:wBefore w:w="34" w:type="dxa"/>
          <w:wAfter w:w="51" w:type="dxa"/>
          <w:cantSplit/>
          <w:trHeight w:val="425"/>
        </w:trPr>
        <w:tc>
          <w:tcPr>
            <w:tcW w:w="9129" w:type="dxa"/>
            <w:gridSpan w:val="3"/>
            <w:shd w:val="clear" w:color="auto" w:fill="FFFFFF"/>
          </w:tcPr>
          <w:p w14:paraId="6399C4AC" w14:textId="77777777" w:rsidR="00FB18F5" w:rsidRPr="00FB18F5" w:rsidRDefault="00111661" w:rsidP="00FB18F5">
            <w:pPr>
              <w:pStyle w:val="Header"/>
              <w:tabs>
                <w:tab w:val="left" w:pos="2790"/>
              </w:tabs>
              <w:spacing w:before="60" w:after="60"/>
              <w:rPr>
                <w:rFonts w:ascii="Arial" w:hAnsi="Arial" w:cs="Arial"/>
                <w:b/>
                <w:sz w:val="24"/>
                <w:szCs w:val="24"/>
              </w:rPr>
            </w:pPr>
            <w:bookmarkStart w:id="0" w:name="_GoBack"/>
            <w:bookmarkEnd w:id="0"/>
            <w:r>
              <w:rPr>
                <w:rFonts w:ascii="Arial" w:hAnsi="Arial" w:cs="Arial"/>
                <w:b/>
                <w:sz w:val="24"/>
                <w:szCs w:val="24"/>
              </w:rPr>
              <w:t>Student Charter</w:t>
            </w:r>
          </w:p>
        </w:tc>
      </w:tr>
      <w:tr w:rsidR="00815165" w14:paraId="77B64984" w14:textId="77777777" w:rsidTr="00815165">
        <w:trPr>
          <w:gridBefore w:val="1"/>
          <w:gridAfter w:val="1"/>
          <w:wBefore w:w="34" w:type="dxa"/>
          <w:wAfter w:w="51" w:type="dxa"/>
          <w:cantSplit/>
          <w:trHeight w:val="425"/>
        </w:trPr>
        <w:tc>
          <w:tcPr>
            <w:tcW w:w="3043" w:type="dxa"/>
            <w:vMerge w:val="restart"/>
            <w:shd w:val="clear" w:color="auto" w:fill="FFFFFF"/>
            <w:vAlign w:val="center"/>
          </w:tcPr>
          <w:p w14:paraId="2C7AE15B" w14:textId="79A02860" w:rsidR="00815165" w:rsidRDefault="00F55FBC" w:rsidP="00FB18F5">
            <w:pPr>
              <w:pStyle w:val="Header"/>
              <w:tabs>
                <w:tab w:val="left" w:pos="2790"/>
              </w:tabs>
              <w:rPr>
                <w:rFonts w:ascii="Verdana" w:hAnsi="Verdana"/>
                <w:b/>
              </w:rPr>
            </w:pPr>
            <w:r w:rsidRPr="00815165">
              <w:rPr>
                <w:noProof/>
                <w:lang w:val="en-IE"/>
              </w:rPr>
              <w:drawing>
                <wp:inline distT="0" distB="0" distL="0" distR="0" wp14:anchorId="0F0AC0FF" wp14:editId="0DA4781A">
                  <wp:extent cx="1790700" cy="866775"/>
                  <wp:effectExtent l="0" t="0" r="0" b="0"/>
                  <wp:docPr id="1" name="Picture 1" descr="TU Dubl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Dublin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66775"/>
                          </a:xfrm>
                          <a:prstGeom prst="rect">
                            <a:avLst/>
                          </a:prstGeom>
                          <a:noFill/>
                          <a:ln>
                            <a:noFill/>
                          </a:ln>
                        </pic:spPr>
                      </pic:pic>
                    </a:graphicData>
                  </a:graphic>
                </wp:inline>
              </w:drawing>
            </w:r>
          </w:p>
        </w:tc>
        <w:tc>
          <w:tcPr>
            <w:tcW w:w="2195" w:type="dxa"/>
            <w:vMerge w:val="restart"/>
            <w:shd w:val="clear" w:color="auto" w:fill="FFFFFF"/>
          </w:tcPr>
          <w:p w14:paraId="01242E37" w14:textId="77777777" w:rsidR="00815165" w:rsidRDefault="00815165" w:rsidP="00FB18F5">
            <w:pPr>
              <w:pStyle w:val="Header"/>
              <w:tabs>
                <w:tab w:val="left" w:pos="2790"/>
              </w:tabs>
              <w:spacing w:before="600"/>
              <w:jc w:val="center"/>
              <w:rPr>
                <w:rFonts w:ascii="Verdana" w:hAnsi="Verdana"/>
                <w:sz w:val="28"/>
              </w:rPr>
            </w:pPr>
            <w:r>
              <w:rPr>
                <w:rFonts w:ascii="Verdana" w:hAnsi="Verdana"/>
                <w:sz w:val="28"/>
              </w:rPr>
              <w:t xml:space="preserve">3SS03 </w:t>
            </w:r>
          </w:p>
        </w:tc>
        <w:tc>
          <w:tcPr>
            <w:tcW w:w="3891" w:type="dxa"/>
            <w:shd w:val="clear" w:color="auto" w:fill="FFFFFF"/>
          </w:tcPr>
          <w:p w14:paraId="640D9266" w14:textId="77777777" w:rsidR="00815165" w:rsidRDefault="00815165" w:rsidP="00FB18F5">
            <w:pPr>
              <w:pStyle w:val="Header"/>
              <w:tabs>
                <w:tab w:val="left" w:pos="2790"/>
              </w:tabs>
              <w:spacing w:before="60" w:after="60"/>
              <w:rPr>
                <w:rFonts w:ascii="Verdana" w:hAnsi="Verdana"/>
                <w:b/>
              </w:rPr>
            </w:pPr>
            <w:r>
              <w:rPr>
                <w:rFonts w:ascii="Verdana" w:hAnsi="Verdana"/>
                <w:sz w:val="16"/>
              </w:rPr>
              <w:t xml:space="preserve">File Location: </w:t>
            </w:r>
          </w:p>
        </w:tc>
      </w:tr>
      <w:tr w:rsidR="00815165" w14:paraId="7A22D086" w14:textId="77777777" w:rsidTr="00815165">
        <w:trPr>
          <w:gridBefore w:val="1"/>
          <w:gridAfter w:val="1"/>
          <w:wBefore w:w="34" w:type="dxa"/>
          <w:wAfter w:w="51" w:type="dxa"/>
          <w:cantSplit/>
          <w:trHeight w:val="425"/>
        </w:trPr>
        <w:tc>
          <w:tcPr>
            <w:tcW w:w="3043" w:type="dxa"/>
            <w:vMerge/>
          </w:tcPr>
          <w:p w14:paraId="272F38ED" w14:textId="77777777" w:rsidR="00815165" w:rsidRDefault="00815165" w:rsidP="00FB18F5">
            <w:pPr>
              <w:pStyle w:val="Header"/>
              <w:tabs>
                <w:tab w:val="left" w:pos="2790"/>
              </w:tabs>
              <w:rPr>
                <w:rFonts w:ascii="Verdana" w:hAnsi="Verdana"/>
              </w:rPr>
            </w:pPr>
          </w:p>
        </w:tc>
        <w:tc>
          <w:tcPr>
            <w:tcW w:w="2195" w:type="dxa"/>
            <w:vMerge/>
          </w:tcPr>
          <w:p w14:paraId="59A7AC32" w14:textId="77777777" w:rsidR="00815165" w:rsidRDefault="00815165" w:rsidP="00FB18F5">
            <w:pPr>
              <w:pStyle w:val="Header"/>
              <w:tabs>
                <w:tab w:val="left" w:pos="2790"/>
              </w:tabs>
              <w:rPr>
                <w:rFonts w:ascii="Verdana" w:hAnsi="Verdana"/>
                <w:b/>
              </w:rPr>
            </w:pPr>
          </w:p>
        </w:tc>
        <w:tc>
          <w:tcPr>
            <w:tcW w:w="3891" w:type="dxa"/>
            <w:shd w:val="clear" w:color="auto" w:fill="FFFFFF"/>
          </w:tcPr>
          <w:p w14:paraId="1085DAAD" w14:textId="77777777" w:rsidR="00815165" w:rsidRDefault="00815165" w:rsidP="00FB18F5">
            <w:pPr>
              <w:pStyle w:val="Header"/>
              <w:tabs>
                <w:tab w:val="left" w:pos="2790"/>
              </w:tabs>
              <w:spacing w:before="60" w:after="60"/>
              <w:rPr>
                <w:rFonts w:ascii="Verdana" w:hAnsi="Verdana"/>
                <w:sz w:val="16"/>
              </w:rPr>
            </w:pPr>
            <w:r>
              <w:rPr>
                <w:rFonts w:ascii="Verdana" w:hAnsi="Verdana"/>
                <w:sz w:val="16"/>
              </w:rPr>
              <w:t>Current Revision:  03</w:t>
            </w:r>
          </w:p>
        </w:tc>
      </w:tr>
      <w:tr w:rsidR="00815165" w:rsidRPr="00240F40" w14:paraId="508BAD62" w14:textId="77777777" w:rsidTr="00815165">
        <w:trPr>
          <w:gridBefore w:val="1"/>
          <w:gridAfter w:val="1"/>
          <w:wBefore w:w="34" w:type="dxa"/>
          <w:wAfter w:w="51" w:type="dxa"/>
          <w:cantSplit/>
          <w:trHeight w:val="140"/>
        </w:trPr>
        <w:tc>
          <w:tcPr>
            <w:tcW w:w="3043" w:type="dxa"/>
            <w:vMerge/>
          </w:tcPr>
          <w:p w14:paraId="24A68EEE" w14:textId="77777777" w:rsidR="00815165" w:rsidRDefault="00815165" w:rsidP="00FB18F5">
            <w:pPr>
              <w:pStyle w:val="Header"/>
              <w:tabs>
                <w:tab w:val="left" w:pos="2790"/>
              </w:tabs>
              <w:rPr>
                <w:rFonts w:ascii="Verdana" w:hAnsi="Verdana"/>
              </w:rPr>
            </w:pPr>
          </w:p>
        </w:tc>
        <w:tc>
          <w:tcPr>
            <w:tcW w:w="2195" w:type="dxa"/>
            <w:vMerge/>
          </w:tcPr>
          <w:p w14:paraId="24C609D1" w14:textId="77777777" w:rsidR="00815165" w:rsidRDefault="00815165" w:rsidP="00FB18F5">
            <w:pPr>
              <w:pStyle w:val="Header"/>
              <w:tabs>
                <w:tab w:val="left" w:pos="2790"/>
              </w:tabs>
              <w:rPr>
                <w:rFonts w:ascii="Verdana" w:hAnsi="Verdana"/>
                <w:b/>
              </w:rPr>
            </w:pPr>
          </w:p>
        </w:tc>
        <w:tc>
          <w:tcPr>
            <w:tcW w:w="3891" w:type="dxa"/>
            <w:shd w:val="clear" w:color="auto" w:fill="FFFFFF"/>
          </w:tcPr>
          <w:p w14:paraId="5C736A18" w14:textId="77777777" w:rsidR="00815165" w:rsidRDefault="00815165" w:rsidP="00C02253">
            <w:pPr>
              <w:pStyle w:val="Header"/>
              <w:tabs>
                <w:tab w:val="left" w:pos="2790"/>
              </w:tabs>
              <w:spacing w:before="60" w:after="60"/>
              <w:rPr>
                <w:rFonts w:ascii="Verdana" w:hAnsi="Verdana"/>
                <w:sz w:val="16"/>
              </w:rPr>
            </w:pPr>
            <w:r w:rsidRPr="001A2060">
              <w:rPr>
                <w:rFonts w:ascii="Verdana" w:hAnsi="Verdana"/>
                <w:sz w:val="16"/>
              </w:rPr>
              <w:t xml:space="preserve">Approved by:  </w:t>
            </w:r>
          </w:p>
          <w:p w14:paraId="52BA0C62" w14:textId="77777777" w:rsidR="00815165" w:rsidRDefault="00815165" w:rsidP="00C02253">
            <w:pPr>
              <w:pStyle w:val="Header"/>
              <w:tabs>
                <w:tab w:val="left" w:pos="2790"/>
              </w:tabs>
              <w:spacing w:before="60" w:after="60"/>
              <w:rPr>
                <w:rFonts w:ascii="Verdana" w:hAnsi="Verdana"/>
                <w:sz w:val="16"/>
              </w:rPr>
            </w:pPr>
            <w:proofErr w:type="gramStart"/>
            <w:r>
              <w:rPr>
                <w:rFonts w:ascii="Verdana" w:hAnsi="Verdana"/>
                <w:sz w:val="16"/>
              </w:rPr>
              <w:t>01:</w:t>
            </w:r>
            <w:r w:rsidRPr="001A2060">
              <w:rPr>
                <w:rFonts w:ascii="Verdana" w:hAnsi="Verdana"/>
                <w:sz w:val="16"/>
              </w:rPr>
              <w:t>TMG</w:t>
            </w:r>
            <w:proofErr w:type="gramEnd"/>
          </w:p>
          <w:p w14:paraId="4679FA7F" w14:textId="77777777" w:rsidR="00815165" w:rsidRPr="001A2060" w:rsidRDefault="00815165" w:rsidP="001A2060">
            <w:pPr>
              <w:pStyle w:val="Header"/>
              <w:tabs>
                <w:tab w:val="left" w:pos="2790"/>
              </w:tabs>
              <w:spacing w:before="60" w:after="60"/>
              <w:rPr>
                <w:rFonts w:ascii="Verdana" w:hAnsi="Verdana"/>
                <w:sz w:val="16"/>
              </w:rPr>
            </w:pPr>
            <w:r>
              <w:rPr>
                <w:rFonts w:ascii="Verdana" w:hAnsi="Verdana"/>
                <w:sz w:val="16"/>
              </w:rPr>
              <w:t xml:space="preserve">02:  AC </w:t>
            </w:r>
            <w:proofErr w:type="spellStart"/>
            <w:r>
              <w:rPr>
                <w:rFonts w:ascii="Verdana" w:hAnsi="Verdana"/>
                <w:sz w:val="16"/>
              </w:rPr>
              <w:t>sc</w:t>
            </w:r>
            <w:proofErr w:type="spellEnd"/>
            <w:r>
              <w:rPr>
                <w:rFonts w:ascii="Verdana" w:hAnsi="Verdana"/>
                <w:sz w:val="16"/>
              </w:rPr>
              <w:t xml:space="preserve"> Apprentices Dec 03</w:t>
            </w:r>
          </w:p>
        </w:tc>
      </w:tr>
      <w:tr w:rsidR="00815165" w14:paraId="3CC1CB54" w14:textId="77777777" w:rsidTr="00815165">
        <w:trPr>
          <w:gridBefore w:val="1"/>
          <w:gridAfter w:val="1"/>
          <w:wBefore w:w="34" w:type="dxa"/>
          <w:wAfter w:w="51" w:type="dxa"/>
          <w:cantSplit/>
          <w:trHeight w:val="140"/>
        </w:trPr>
        <w:tc>
          <w:tcPr>
            <w:tcW w:w="3043" w:type="dxa"/>
            <w:vMerge/>
          </w:tcPr>
          <w:p w14:paraId="19875AE0" w14:textId="77777777" w:rsidR="00815165" w:rsidRDefault="00815165" w:rsidP="00FB18F5">
            <w:pPr>
              <w:pStyle w:val="Header"/>
              <w:tabs>
                <w:tab w:val="left" w:pos="2790"/>
              </w:tabs>
              <w:rPr>
                <w:rFonts w:ascii="Verdana" w:hAnsi="Verdana"/>
              </w:rPr>
            </w:pPr>
          </w:p>
        </w:tc>
        <w:tc>
          <w:tcPr>
            <w:tcW w:w="2195" w:type="dxa"/>
            <w:vMerge/>
          </w:tcPr>
          <w:p w14:paraId="78B607C8" w14:textId="77777777" w:rsidR="00815165" w:rsidRDefault="00815165" w:rsidP="00FB18F5">
            <w:pPr>
              <w:pStyle w:val="Header"/>
              <w:tabs>
                <w:tab w:val="left" w:pos="2790"/>
              </w:tabs>
              <w:rPr>
                <w:rFonts w:ascii="Verdana" w:hAnsi="Verdana"/>
                <w:b/>
              </w:rPr>
            </w:pPr>
          </w:p>
        </w:tc>
        <w:tc>
          <w:tcPr>
            <w:tcW w:w="3891" w:type="dxa"/>
            <w:shd w:val="clear" w:color="auto" w:fill="FFFFFF"/>
          </w:tcPr>
          <w:p w14:paraId="7A557DA3" w14:textId="77777777" w:rsidR="00815165" w:rsidRDefault="00815165" w:rsidP="00FB18F5">
            <w:pPr>
              <w:pStyle w:val="Header"/>
              <w:tabs>
                <w:tab w:val="left" w:pos="2790"/>
              </w:tabs>
              <w:spacing w:before="60" w:after="60"/>
              <w:rPr>
                <w:rFonts w:ascii="Verdana" w:hAnsi="Verdana"/>
                <w:sz w:val="16"/>
              </w:rPr>
            </w:pPr>
            <w:r>
              <w:rPr>
                <w:rFonts w:ascii="Verdana" w:hAnsi="Verdana"/>
                <w:sz w:val="16"/>
              </w:rPr>
              <w:t>Document Owner: Registrar</w:t>
            </w:r>
          </w:p>
        </w:tc>
      </w:tr>
      <w:tr w:rsidR="00815165" w14:paraId="710EF675" w14:textId="77777777" w:rsidTr="00815165">
        <w:trPr>
          <w:gridBefore w:val="1"/>
          <w:gridAfter w:val="1"/>
          <w:wBefore w:w="34" w:type="dxa"/>
          <w:wAfter w:w="51" w:type="dxa"/>
          <w:cantSplit/>
          <w:trHeight w:val="140"/>
        </w:trPr>
        <w:tc>
          <w:tcPr>
            <w:tcW w:w="3043" w:type="dxa"/>
            <w:vMerge/>
          </w:tcPr>
          <w:p w14:paraId="71A22BC1" w14:textId="77777777" w:rsidR="00815165" w:rsidRDefault="00815165" w:rsidP="00FB18F5">
            <w:pPr>
              <w:pStyle w:val="Header"/>
              <w:tabs>
                <w:tab w:val="left" w:pos="2790"/>
              </w:tabs>
              <w:rPr>
                <w:rFonts w:ascii="Verdana" w:hAnsi="Verdana"/>
              </w:rPr>
            </w:pPr>
          </w:p>
        </w:tc>
        <w:tc>
          <w:tcPr>
            <w:tcW w:w="2195" w:type="dxa"/>
            <w:shd w:val="clear" w:color="auto" w:fill="FFFFFF"/>
          </w:tcPr>
          <w:p w14:paraId="75758DEF" w14:textId="77777777" w:rsidR="00815165" w:rsidRDefault="00815165" w:rsidP="00815165">
            <w:pPr>
              <w:pStyle w:val="Header"/>
              <w:tabs>
                <w:tab w:val="left" w:pos="2790"/>
              </w:tabs>
              <w:spacing w:before="60" w:after="60"/>
              <w:rPr>
                <w:rFonts w:ascii="Verdana" w:hAnsi="Verdana"/>
                <w:sz w:val="18"/>
              </w:rPr>
            </w:pPr>
            <w:r>
              <w:rPr>
                <w:rFonts w:ascii="Verdana" w:hAnsi="Verdana"/>
                <w:sz w:val="18"/>
              </w:rPr>
              <w:t>Version:  3SS03.03</w:t>
            </w:r>
          </w:p>
        </w:tc>
        <w:tc>
          <w:tcPr>
            <w:tcW w:w="3891" w:type="dxa"/>
            <w:shd w:val="clear" w:color="auto" w:fill="FFFFFF"/>
          </w:tcPr>
          <w:p w14:paraId="39D30FB9" w14:textId="77777777" w:rsidR="00815165" w:rsidRDefault="00815165" w:rsidP="00FB18F5">
            <w:pPr>
              <w:pStyle w:val="Header"/>
              <w:tabs>
                <w:tab w:val="left" w:pos="2790"/>
              </w:tabs>
              <w:spacing w:before="60" w:after="60"/>
              <w:rPr>
                <w:rFonts w:ascii="Verdana" w:hAnsi="Verdana"/>
                <w:sz w:val="16"/>
              </w:rPr>
            </w:pPr>
            <w:r>
              <w:rPr>
                <w:rFonts w:ascii="Verdana" w:hAnsi="Verdana"/>
                <w:sz w:val="16"/>
              </w:rPr>
              <w:t>Document Level: 3</w:t>
            </w:r>
          </w:p>
        </w:tc>
      </w:tr>
      <w:tr w:rsidR="00815165" w14:paraId="57D51F30" w14:textId="77777777" w:rsidTr="00815165">
        <w:trPr>
          <w:cantSplit/>
          <w:trHeight w:val="567"/>
        </w:trPr>
        <w:tc>
          <w:tcPr>
            <w:tcW w:w="9214" w:type="dxa"/>
            <w:gridSpan w:val="5"/>
          </w:tcPr>
          <w:p w14:paraId="6611E6EE" w14:textId="77777777" w:rsidR="00815165" w:rsidRDefault="00815165" w:rsidP="00C02253">
            <w:pPr>
              <w:pStyle w:val="Header"/>
              <w:tabs>
                <w:tab w:val="left" w:pos="2790"/>
              </w:tabs>
              <w:spacing w:before="60" w:after="60"/>
              <w:rPr>
                <w:rFonts w:ascii="Verdana" w:hAnsi="Verdana"/>
                <w:sz w:val="16"/>
              </w:rPr>
            </w:pPr>
            <w:r>
              <w:rPr>
                <w:rFonts w:ascii="Verdana" w:hAnsi="Verdana"/>
                <w:b/>
                <w:sz w:val="16"/>
              </w:rPr>
              <w:t xml:space="preserve">Pending the approval of Unitary Policies and Procedures; </w:t>
            </w:r>
            <w:r w:rsidRPr="006042D6">
              <w:rPr>
                <w:rFonts w:ascii="Verdana" w:hAnsi="Verdana"/>
                <w:b/>
                <w:sz w:val="16"/>
              </w:rPr>
              <w:t xml:space="preserve">This policy </w:t>
            </w:r>
            <w:r>
              <w:rPr>
                <w:rFonts w:ascii="Verdana" w:hAnsi="Verdana"/>
                <w:b/>
                <w:sz w:val="16"/>
              </w:rPr>
              <w:t xml:space="preserve">document </w:t>
            </w:r>
            <w:r w:rsidRPr="006042D6">
              <w:rPr>
                <w:rFonts w:ascii="Verdana" w:hAnsi="Verdana"/>
                <w:b/>
                <w:sz w:val="16"/>
              </w:rPr>
              <w:t>applies only to student registered in the Blanchardstown Campus</w:t>
            </w:r>
            <w:r>
              <w:rPr>
                <w:rFonts w:ascii="Verdana" w:hAnsi="Verdana"/>
                <w:b/>
                <w:sz w:val="16"/>
              </w:rPr>
              <w:t xml:space="preserve"> of TU Dublin.</w:t>
            </w:r>
          </w:p>
        </w:tc>
      </w:tr>
    </w:tbl>
    <w:p w14:paraId="261A4F67" w14:textId="77777777" w:rsidR="00815165" w:rsidRDefault="00815165" w:rsidP="00815165">
      <w:pPr>
        <w:rPr>
          <w:b/>
          <w:sz w:val="24"/>
        </w:rPr>
      </w:pPr>
    </w:p>
    <w:p w14:paraId="5A64E986" w14:textId="77777777" w:rsidR="00815165" w:rsidRDefault="00815165" w:rsidP="00815165">
      <w:pPr>
        <w:rPr>
          <w:b/>
          <w:sz w:val="24"/>
        </w:rPr>
      </w:pPr>
    </w:p>
    <w:p w14:paraId="6C5FA1FA" w14:textId="77777777" w:rsidR="00815165" w:rsidRDefault="00815165" w:rsidP="00815165">
      <w:pPr>
        <w:rPr>
          <w:b/>
          <w:sz w:val="24"/>
        </w:rPr>
      </w:pPr>
    </w:p>
    <w:p w14:paraId="2BD5EE08" w14:textId="77777777" w:rsidR="00815165" w:rsidRDefault="00815165" w:rsidP="00815165">
      <w:pPr>
        <w:rPr>
          <w:b/>
          <w:sz w:val="24"/>
        </w:rPr>
      </w:pPr>
    </w:p>
    <w:p w14:paraId="49196646" w14:textId="77777777" w:rsidR="00815165" w:rsidRDefault="00815165" w:rsidP="0081516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15165" w:rsidRPr="00D3514E" w14:paraId="275F0963" w14:textId="77777777" w:rsidTr="00C02253">
        <w:tc>
          <w:tcPr>
            <w:tcW w:w="8856" w:type="dxa"/>
            <w:tcBorders>
              <w:top w:val="nil"/>
              <w:left w:val="nil"/>
              <w:bottom w:val="nil"/>
              <w:right w:val="nil"/>
            </w:tcBorders>
            <w:shd w:val="clear" w:color="auto" w:fill="auto"/>
          </w:tcPr>
          <w:p w14:paraId="6E755C33" w14:textId="77777777" w:rsidR="00815165" w:rsidRPr="00D3514E" w:rsidRDefault="00815165" w:rsidP="00C02253">
            <w:pPr>
              <w:jc w:val="center"/>
              <w:rPr>
                <w:rFonts w:ascii="Arial" w:hAnsi="Arial" w:cs="Arial"/>
                <w:b/>
                <w:sz w:val="40"/>
                <w:szCs w:val="40"/>
              </w:rPr>
            </w:pPr>
            <w:r w:rsidRPr="00D3514E">
              <w:rPr>
                <w:rFonts w:ascii="Arial" w:hAnsi="Arial" w:cs="Arial"/>
                <w:b/>
                <w:sz w:val="36"/>
                <w:szCs w:val="36"/>
              </w:rPr>
              <w:t>Student Charter</w:t>
            </w:r>
          </w:p>
        </w:tc>
      </w:tr>
    </w:tbl>
    <w:p w14:paraId="03F7F45C" w14:textId="77777777" w:rsidR="00815165" w:rsidRDefault="00815165" w:rsidP="00815165">
      <w:pPr>
        <w:rPr>
          <w:b/>
          <w:sz w:val="24"/>
        </w:rPr>
      </w:pPr>
    </w:p>
    <w:p w14:paraId="5A661548" w14:textId="77777777" w:rsidR="00815165" w:rsidRDefault="00815165" w:rsidP="00815165">
      <w:pPr>
        <w:rPr>
          <w:b/>
          <w:sz w:val="24"/>
        </w:rPr>
      </w:pPr>
    </w:p>
    <w:p w14:paraId="194B5D46" w14:textId="77777777" w:rsidR="00815165" w:rsidRPr="00FB18F5" w:rsidRDefault="00815165" w:rsidP="00815165">
      <w:pPr>
        <w:rPr>
          <w:rFonts w:ascii="Arial" w:hAnsi="Arial" w:cs="Arial"/>
          <w:b/>
          <w:sz w:val="24"/>
        </w:rPr>
      </w:pPr>
    </w:p>
    <w:p w14:paraId="7B461267" w14:textId="77777777" w:rsidR="00815165" w:rsidRPr="00FB18F5" w:rsidRDefault="00815165" w:rsidP="00815165">
      <w:pPr>
        <w:rPr>
          <w:rFonts w:ascii="Arial" w:hAnsi="Arial" w:cs="Arial"/>
          <w:b/>
          <w:sz w:val="24"/>
        </w:rPr>
      </w:pPr>
      <w:r w:rsidRPr="00FB18F5">
        <w:rPr>
          <w:rFonts w:ascii="Arial" w:hAnsi="Arial" w:cs="Arial"/>
          <w:b/>
          <w:sz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818"/>
        <w:gridCol w:w="3456"/>
        <w:gridCol w:w="2139"/>
      </w:tblGrid>
      <w:tr w:rsidR="00815165" w:rsidRPr="00D3514E" w14:paraId="22467779" w14:textId="77777777" w:rsidTr="00C02253">
        <w:tc>
          <w:tcPr>
            <w:tcW w:w="1217" w:type="dxa"/>
            <w:shd w:val="clear" w:color="auto" w:fill="auto"/>
          </w:tcPr>
          <w:p w14:paraId="4A3D00AA" w14:textId="77777777" w:rsidR="00815165" w:rsidRPr="00D3514E" w:rsidRDefault="00815165" w:rsidP="00C02253">
            <w:pPr>
              <w:jc w:val="center"/>
              <w:rPr>
                <w:rFonts w:ascii="Arial" w:hAnsi="Arial" w:cs="Arial"/>
                <w:b/>
                <w:sz w:val="24"/>
              </w:rPr>
            </w:pPr>
            <w:r w:rsidRPr="00D3514E">
              <w:rPr>
                <w:rFonts w:ascii="Arial" w:hAnsi="Arial" w:cs="Arial"/>
                <w:b/>
                <w:sz w:val="24"/>
              </w:rPr>
              <w:t>Revision</w:t>
            </w:r>
          </w:p>
        </w:tc>
        <w:tc>
          <w:tcPr>
            <w:tcW w:w="1867" w:type="dxa"/>
            <w:shd w:val="clear" w:color="auto" w:fill="auto"/>
          </w:tcPr>
          <w:p w14:paraId="214F4E5B" w14:textId="77777777" w:rsidR="00815165" w:rsidRPr="00D3514E" w:rsidRDefault="00815165" w:rsidP="00C02253">
            <w:pPr>
              <w:jc w:val="center"/>
              <w:rPr>
                <w:rFonts w:ascii="Arial" w:hAnsi="Arial" w:cs="Arial"/>
                <w:b/>
                <w:sz w:val="24"/>
              </w:rPr>
            </w:pPr>
            <w:r w:rsidRPr="00D3514E">
              <w:rPr>
                <w:rFonts w:ascii="Arial" w:hAnsi="Arial" w:cs="Arial"/>
                <w:b/>
                <w:sz w:val="24"/>
              </w:rPr>
              <w:t>Date</w:t>
            </w:r>
          </w:p>
        </w:tc>
        <w:tc>
          <w:tcPr>
            <w:tcW w:w="3583" w:type="dxa"/>
            <w:shd w:val="clear" w:color="auto" w:fill="auto"/>
          </w:tcPr>
          <w:p w14:paraId="7A7DAF4E" w14:textId="77777777" w:rsidR="00815165" w:rsidRPr="00D3514E" w:rsidRDefault="00815165" w:rsidP="00C02253">
            <w:pPr>
              <w:jc w:val="center"/>
              <w:rPr>
                <w:rFonts w:ascii="Arial" w:hAnsi="Arial" w:cs="Arial"/>
                <w:b/>
                <w:sz w:val="24"/>
              </w:rPr>
            </w:pPr>
            <w:r w:rsidRPr="00D3514E">
              <w:rPr>
                <w:rFonts w:ascii="Arial" w:hAnsi="Arial" w:cs="Arial"/>
                <w:b/>
                <w:sz w:val="24"/>
              </w:rPr>
              <w:t>Revision Description DCRT#</w:t>
            </w:r>
          </w:p>
        </w:tc>
        <w:tc>
          <w:tcPr>
            <w:tcW w:w="2189" w:type="dxa"/>
            <w:shd w:val="clear" w:color="auto" w:fill="auto"/>
          </w:tcPr>
          <w:p w14:paraId="42BB30A8" w14:textId="77777777" w:rsidR="00815165" w:rsidRPr="00D3514E" w:rsidRDefault="00815165" w:rsidP="00C02253">
            <w:pPr>
              <w:jc w:val="center"/>
              <w:rPr>
                <w:rFonts w:ascii="Arial" w:hAnsi="Arial" w:cs="Arial"/>
                <w:b/>
                <w:sz w:val="24"/>
              </w:rPr>
            </w:pPr>
            <w:r w:rsidRPr="00D3514E">
              <w:rPr>
                <w:rFonts w:ascii="Arial" w:hAnsi="Arial" w:cs="Arial"/>
                <w:b/>
                <w:sz w:val="24"/>
              </w:rPr>
              <w:t>Originator</w:t>
            </w:r>
          </w:p>
        </w:tc>
      </w:tr>
      <w:tr w:rsidR="00815165" w:rsidRPr="00D3514E" w14:paraId="05A7DCB6" w14:textId="77777777" w:rsidTr="00C02253">
        <w:tc>
          <w:tcPr>
            <w:tcW w:w="1217" w:type="dxa"/>
            <w:shd w:val="clear" w:color="auto" w:fill="auto"/>
          </w:tcPr>
          <w:p w14:paraId="046219A7" w14:textId="77777777" w:rsidR="00815165" w:rsidRPr="00D3514E" w:rsidRDefault="00815165" w:rsidP="00C02253">
            <w:pPr>
              <w:rPr>
                <w:sz w:val="24"/>
              </w:rPr>
            </w:pPr>
            <w:r w:rsidRPr="00D3514E">
              <w:rPr>
                <w:sz w:val="24"/>
              </w:rPr>
              <w:t>01</w:t>
            </w:r>
          </w:p>
        </w:tc>
        <w:tc>
          <w:tcPr>
            <w:tcW w:w="1867" w:type="dxa"/>
            <w:shd w:val="clear" w:color="auto" w:fill="auto"/>
          </w:tcPr>
          <w:p w14:paraId="427ED417" w14:textId="77777777" w:rsidR="00815165" w:rsidRPr="00D3514E" w:rsidRDefault="00815165" w:rsidP="00C02253">
            <w:pPr>
              <w:rPr>
                <w:sz w:val="24"/>
              </w:rPr>
            </w:pPr>
            <w:r w:rsidRPr="00D3514E">
              <w:rPr>
                <w:sz w:val="24"/>
              </w:rPr>
              <w:t>21 August 03</w:t>
            </w:r>
          </w:p>
        </w:tc>
        <w:tc>
          <w:tcPr>
            <w:tcW w:w="3583" w:type="dxa"/>
            <w:shd w:val="clear" w:color="auto" w:fill="auto"/>
          </w:tcPr>
          <w:p w14:paraId="169B4795" w14:textId="77777777" w:rsidR="00815165" w:rsidRPr="00D3514E" w:rsidRDefault="00815165" w:rsidP="00C02253">
            <w:pPr>
              <w:rPr>
                <w:sz w:val="24"/>
              </w:rPr>
            </w:pPr>
            <w:r w:rsidRPr="00D3514E">
              <w:rPr>
                <w:sz w:val="24"/>
              </w:rPr>
              <w:t>Conversion of OP102</w:t>
            </w:r>
          </w:p>
        </w:tc>
        <w:tc>
          <w:tcPr>
            <w:tcW w:w="2189" w:type="dxa"/>
            <w:shd w:val="clear" w:color="auto" w:fill="auto"/>
          </w:tcPr>
          <w:p w14:paraId="5E15CEB5" w14:textId="77777777" w:rsidR="00815165" w:rsidRPr="00D3514E" w:rsidRDefault="00815165" w:rsidP="00C02253">
            <w:pPr>
              <w:rPr>
                <w:sz w:val="24"/>
              </w:rPr>
            </w:pPr>
            <w:r w:rsidRPr="00D3514E">
              <w:rPr>
                <w:sz w:val="24"/>
              </w:rPr>
              <w:t>Lisa Whelan</w:t>
            </w:r>
          </w:p>
        </w:tc>
      </w:tr>
      <w:tr w:rsidR="00815165" w:rsidRPr="00D3514E" w14:paraId="0562815B" w14:textId="77777777" w:rsidTr="00C02253">
        <w:tc>
          <w:tcPr>
            <w:tcW w:w="1217" w:type="dxa"/>
            <w:shd w:val="clear" w:color="auto" w:fill="auto"/>
          </w:tcPr>
          <w:p w14:paraId="13CAD543" w14:textId="77777777" w:rsidR="00815165" w:rsidRPr="00FE0724" w:rsidRDefault="00815165" w:rsidP="00C02253">
            <w:r w:rsidRPr="00FE0724">
              <w:t>02</w:t>
            </w:r>
          </w:p>
        </w:tc>
        <w:tc>
          <w:tcPr>
            <w:tcW w:w="1867" w:type="dxa"/>
            <w:shd w:val="clear" w:color="auto" w:fill="auto"/>
          </w:tcPr>
          <w:p w14:paraId="67642615" w14:textId="77777777" w:rsidR="00815165" w:rsidRPr="00FE0724" w:rsidRDefault="00815165" w:rsidP="00C02253">
            <w:smartTag w:uri="urn:schemas-microsoft-com:office:smarttags" w:element="date">
              <w:smartTagPr>
                <w:attr w:name="Month" w:val="12"/>
                <w:attr w:name="Day" w:val="30"/>
                <w:attr w:name="Year" w:val="2003"/>
              </w:smartTagPr>
              <w:r w:rsidRPr="00FE0724">
                <w:t>30 December 2003</w:t>
              </w:r>
            </w:smartTag>
          </w:p>
        </w:tc>
        <w:tc>
          <w:tcPr>
            <w:tcW w:w="3583" w:type="dxa"/>
            <w:shd w:val="clear" w:color="auto" w:fill="auto"/>
          </w:tcPr>
          <w:p w14:paraId="0815DD0F" w14:textId="77777777" w:rsidR="00815165" w:rsidRPr="00FE0724" w:rsidRDefault="00815165" w:rsidP="00C02253">
            <w:r>
              <w:t>Inclusion of reference to apprentice learners</w:t>
            </w:r>
          </w:p>
        </w:tc>
        <w:tc>
          <w:tcPr>
            <w:tcW w:w="2189" w:type="dxa"/>
            <w:shd w:val="clear" w:color="auto" w:fill="auto"/>
          </w:tcPr>
          <w:p w14:paraId="49CE2B5E" w14:textId="77777777" w:rsidR="00815165" w:rsidRPr="00FE0724" w:rsidRDefault="00815165" w:rsidP="00C02253">
            <w:r>
              <w:t>Diarmuid O’Callaghan</w:t>
            </w:r>
          </w:p>
        </w:tc>
      </w:tr>
      <w:tr w:rsidR="00815165" w:rsidRPr="00D3514E" w14:paraId="2EDE9042" w14:textId="77777777" w:rsidTr="00C02253">
        <w:tc>
          <w:tcPr>
            <w:tcW w:w="1217" w:type="dxa"/>
            <w:shd w:val="clear" w:color="auto" w:fill="auto"/>
          </w:tcPr>
          <w:p w14:paraId="2F09291F" w14:textId="77777777" w:rsidR="00815165" w:rsidRPr="00FE0724" w:rsidRDefault="00815165" w:rsidP="00C02253">
            <w:r>
              <w:t>03</w:t>
            </w:r>
          </w:p>
        </w:tc>
        <w:tc>
          <w:tcPr>
            <w:tcW w:w="1867" w:type="dxa"/>
            <w:shd w:val="clear" w:color="auto" w:fill="auto"/>
          </w:tcPr>
          <w:p w14:paraId="0D7B526C" w14:textId="77777777" w:rsidR="00815165" w:rsidRPr="00FE0724" w:rsidRDefault="00815165" w:rsidP="00C02253">
            <w:r>
              <w:t>26 September 2019</w:t>
            </w:r>
          </w:p>
        </w:tc>
        <w:tc>
          <w:tcPr>
            <w:tcW w:w="3583" w:type="dxa"/>
            <w:shd w:val="clear" w:color="auto" w:fill="auto"/>
          </w:tcPr>
          <w:p w14:paraId="4F15A9A3" w14:textId="77777777" w:rsidR="00815165" w:rsidRDefault="00815165" w:rsidP="00C02253">
            <w:r>
              <w:t>Updating with code of conduct and attendance threshold statements for pertaining to Regulated Programmes</w:t>
            </w:r>
          </w:p>
        </w:tc>
        <w:tc>
          <w:tcPr>
            <w:tcW w:w="2189" w:type="dxa"/>
            <w:shd w:val="clear" w:color="auto" w:fill="auto"/>
          </w:tcPr>
          <w:p w14:paraId="0D19B918" w14:textId="77777777" w:rsidR="00815165" w:rsidRPr="002C078C" w:rsidRDefault="00815165" w:rsidP="00C02253">
            <w:pPr>
              <w:rPr>
                <w:rFonts w:ascii="Arial" w:hAnsi="Arial" w:cs="Arial"/>
                <w:sz w:val="16"/>
                <w:szCs w:val="16"/>
              </w:rPr>
            </w:pPr>
            <w:r w:rsidRPr="002C078C">
              <w:rPr>
                <w:rFonts w:ascii="Arial" w:hAnsi="Arial" w:cs="Arial"/>
                <w:sz w:val="16"/>
                <w:szCs w:val="16"/>
              </w:rPr>
              <w:t>Academic Quality Manager- Registrar’s Office</w:t>
            </w:r>
          </w:p>
        </w:tc>
      </w:tr>
    </w:tbl>
    <w:p w14:paraId="2B50F2D8" w14:textId="77777777" w:rsidR="00815165" w:rsidRDefault="00815165" w:rsidP="00815165">
      <w:pPr>
        <w:rPr>
          <w:b/>
          <w:sz w:val="24"/>
        </w:rPr>
      </w:pPr>
    </w:p>
    <w:p w14:paraId="5B810B27" w14:textId="77777777" w:rsidR="00815165" w:rsidRDefault="00815165" w:rsidP="00815165">
      <w:pPr>
        <w:rPr>
          <w:b/>
          <w:sz w:val="24"/>
        </w:rPr>
      </w:pPr>
    </w:p>
    <w:p w14:paraId="0095CA56" w14:textId="77777777" w:rsidR="00815165" w:rsidRDefault="00815165" w:rsidP="00815165">
      <w:pPr>
        <w:rPr>
          <w:b/>
          <w:sz w:val="24"/>
        </w:rPr>
      </w:pPr>
    </w:p>
    <w:p w14:paraId="0D7FFFB1" w14:textId="77777777" w:rsidR="00815165" w:rsidRDefault="00815165" w:rsidP="00815165">
      <w:pPr>
        <w:rPr>
          <w:b/>
          <w:sz w:val="24"/>
        </w:rPr>
      </w:pPr>
    </w:p>
    <w:p w14:paraId="0280D07E" w14:textId="77777777" w:rsidR="00815165" w:rsidRDefault="00815165" w:rsidP="00815165">
      <w:pPr>
        <w:rPr>
          <w:b/>
          <w:sz w:val="24"/>
        </w:rPr>
      </w:pPr>
      <w:r>
        <w:rPr>
          <w:b/>
          <w:sz w:val="24"/>
        </w:rPr>
        <w:br w:type="page"/>
      </w:r>
    </w:p>
    <w:p w14:paraId="22CB30AE" w14:textId="77777777" w:rsidR="00815165" w:rsidRDefault="00815165" w:rsidP="00815165">
      <w:pPr>
        <w:rPr>
          <w:b/>
          <w:sz w:val="24"/>
        </w:rPr>
      </w:pPr>
    </w:p>
    <w:p w14:paraId="68173633" w14:textId="77777777" w:rsidR="00815165" w:rsidRPr="006951DC" w:rsidRDefault="00815165" w:rsidP="00815165">
      <w:pPr>
        <w:numPr>
          <w:ilvl w:val="0"/>
          <w:numId w:val="6"/>
        </w:numPr>
        <w:tabs>
          <w:tab w:val="clear" w:pos="720"/>
        </w:tabs>
        <w:ind w:left="426"/>
        <w:rPr>
          <w:rFonts w:ascii="Arial" w:hAnsi="Arial" w:cs="Arial"/>
          <w:b/>
          <w:sz w:val="24"/>
        </w:rPr>
      </w:pPr>
      <w:r w:rsidRPr="006951DC">
        <w:rPr>
          <w:rFonts w:ascii="Arial" w:hAnsi="Arial" w:cs="Arial"/>
          <w:b/>
          <w:sz w:val="24"/>
        </w:rPr>
        <w:t>Purpose</w:t>
      </w:r>
    </w:p>
    <w:p w14:paraId="5D873774" w14:textId="77777777" w:rsidR="00815165" w:rsidRDefault="00815165" w:rsidP="00815165">
      <w:pPr>
        <w:spacing w:after="120"/>
        <w:ind w:left="426"/>
        <w:rPr>
          <w:snapToGrid w:val="0"/>
          <w:color w:val="000000"/>
          <w:sz w:val="24"/>
          <w:szCs w:val="24"/>
          <w:lang w:val="en-US" w:eastAsia="en-US"/>
        </w:rPr>
      </w:pPr>
    </w:p>
    <w:p w14:paraId="2767351C" w14:textId="77777777" w:rsidR="00815165" w:rsidRPr="006D7F26" w:rsidRDefault="00815165" w:rsidP="00815165">
      <w:pPr>
        <w:spacing w:after="120"/>
        <w:ind w:left="426"/>
        <w:rPr>
          <w:snapToGrid w:val="0"/>
          <w:color w:val="000000"/>
          <w:sz w:val="24"/>
          <w:szCs w:val="24"/>
          <w:lang w:val="en-US" w:eastAsia="en-US"/>
        </w:rPr>
      </w:pPr>
      <w:r w:rsidRPr="006D7F26">
        <w:rPr>
          <w:snapToGrid w:val="0"/>
          <w:color w:val="000000"/>
          <w:sz w:val="24"/>
          <w:szCs w:val="24"/>
          <w:lang w:val="en-US" w:eastAsia="en-US"/>
        </w:rPr>
        <w:t>The Institute is committed, through a partnership of management, staff and students, to ensuring that its activities are conducted in a fair and equitable manner which is conducive to good working relations on campus and an efficient and effective academic environment.  This Student Charter, which sets out the rights and obligations of students, has been prepared and will be implemented in that spirit.</w:t>
      </w:r>
    </w:p>
    <w:p w14:paraId="3D6D3017" w14:textId="77777777" w:rsidR="00815165" w:rsidRPr="006951DC" w:rsidRDefault="00815165" w:rsidP="00815165">
      <w:pPr>
        <w:ind w:left="426"/>
        <w:rPr>
          <w:rFonts w:ascii="Arial" w:hAnsi="Arial" w:cs="Arial"/>
          <w:b/>
          <w:sz w:val="24"/>
        </w:rPr>
      </w:pPr>
    </w:p>
    <w:p w14:paraId="20DAAFAF" w14:textId="77777777" w:rsidR="00815165" w:rsidRPr="006951DC" w:rsidRDefault="00815165" w:rsidP="00815165">
      <w:pPr>
        <w:numPr>
          <w:ilvl w:val="0"/>
          <w:numId w:val="6"/>
        </w:numPr>
        <w:tabs>
          <w:tab w:val="clear" w:pos="720"/>
        </w:tabs>
        <w:ind w:left="426"/>
        <w:rPr>
          <w:rFonts w:ascii="Arial" w:hAnsi="Arial" w:cs="Arial"/>
          <w:b/>
          <w:sz w:val="24"/>
        </w:rPr>
      </w:pPr>
      <w:r w:rsidRPr="006951DC">
        <w:rPr>
          <w:rFonts w:ascii="Arial" w:hAnsi="Arial" w:cs="Arial"/>
          <w:b/>
          <w:sz w:val="24"/>
        </w:rPr>
        <w:t>Scope</w:t>
      </w:r>
    </w:p>
    <w:p w14:paraId="00929170" w14:textId="77777777" w:rsidR="00815165" w:rsidRDefault="00815165" w:rsidP="00815165">
      <w:pPr>
        <w:spacing w:after="120"/>
        <w:ind w:left="426"/>
        <w:rPr>
          <w:snapToGrid w:val="0"/>
          <w:color w:val="000000"/>
          <w:sz w:val="24"/>
          <w:szCs w:val="24"/>
          <w:lang w:val="en-US" w:eastAsia="en-US"/>
        </w:rPr>
      </w:pPr>
    </w:p>
    <w:p w14:paraId="11E22665" w14:textId="77777777" w:rsidR="00815165" w:rsidRPr="006D7F26" w:rsidRDefault="00815165" w:rsidP="00815165">
      <w:pPr>
        <w:spacing w:after="120"/>
        <w:ind w:left="426"/>
        <w:rPr>
          <w:snapToGrid w:val="0"/>
          <w:color w:val="000000"/>
          <w:sz w:val="24"/>
          <w:szCs w:val="24"/>
          <w:lang w:val="en-US" w:eastAsia="en-US"/>
        </w:rPr>
      </w:pPr>
      <w:r w:rsidRPr="006D7F26">
        <w:rPr>
          <w:snapToGrid w:val="0"/>
          <w:color w:val="000000"/>
          <w:sz w:val="24"/>
          <w:szCs w:val="24"/>
          <w:lang w:val="en-US" w:eastAsia="en-US"/>
        </w:rPr>
        <w:t xml:space="preserve">The Charter applies to all registered students, whether registered for whole-time or part-time courses and to full-time officers of the Student Union or other student representative body </w:t>
      </w:r>
      <w:proofErr w:type="spellStart"/>
      <w:r w:rsidRPr="006D7F26">
        <w:rPr>
          <w:snapToGrid w:val="0"/>
          <w:color w:val="000000"/>
          <w:sz w:val="24"/>
          <w:szCs w:val="24"/>
          <w:lang w:val="en-US" w:eastAsia="en-US"/>
        </w:rPr>
        <w:t>recognised</w:t>
      </w:r>
      <w:proofErr w:type="spellEnd"/>
      <w:r w:rsidRPr="006D7F26">
        <w:rPr>
          <w:snapToGrid w:val="0"/>
          <w:color w:val="000000"/>
          <w:sz w:val="24"/>
          <w:szCs w:val="24"/>
          <w:lang w:val="en-US" w:eastAsia="en-US"/>
        </w:rPr>
        <w:t xml:space="preserve"> by the Institute for that purpose.  The Charter also applies to registered students of the Institute while participating in work experience programmes outside the Institute when such experience i</w:t>
      </w:r>
      <w:r>
        <w:rPr>
          <w:snapToGrid w:val="0"/>
          <w:color w:val="000000"/>
          <w:sz w:val="24"/>
          <w:szCs w:val="24"/>
          <w:lang w:val="en-US" w:eastAsia="en-US"/>
        </w:rPr>
        <w:t>s documented as a required part</w:t>
      </w:r>
      <w:r w:rsidRPr="006D7F26">
        <w:rPr>
          <w:snapToGrid w:val="0"/>
          <w:color w:val="000000"/>
          <w:sz w:val="24"/>
          <w:szCs w:val="24"/>
          <w:lang w:val="en-US" w:eastAsia="en-US"/>
        </w:rPr>
        <w:t xml:space="preserve"> of the course.</w:t>
      </w:r>
      <w:r>
        <w:rPr>
          <w:snapToGrid w:val="0"/>
          <w:color w:val="000000"/>
          <w:sz w:val="24"/>
          <w:szCs w:val="24"/>
          <w:lang w:val="en-US" w:eastAsia="en-US"/>
        </w:rPr>
        <w:t xml:space="preserve"> It applies to apprentice learners.</w:t>
      </w:r>
    </w:p>
    <w:p w14:paraId="2BE7A6B8" w14:textId="77777777" w:rsidR="00815165" w:rsidRPr="006951DC" w:rsidRDefault="00815165" w:rsidP="00815165">
      <w:pPr>
        <w:ind w:left="426"/>
        <w:rPr>
          <w:rFonts w:ascii="Arial" w:hAnsi="Arial" w:cs="Arial"/>
          <w:b/>
          <w:sz w:val="24"/>
        </w:rPr>
      </w:pPr>
    </w:p>
    <w:p w14:paraId="70F39E65" w14:textId="77777777" w:rsidR="00815165" w:rsidRDefault="00815165" w:rsidP="00815165">
      <w:pPr>
        <w:numPr>
          <w:ilvl w:val="0"/>
          <w:numId w:val="6"/>
        </w:numPr>
        <w:tabs>
          <w:tab w:val="clear" w:pos="720"/>
        </w:tabs>
        <w:ind w:left="426"/>
        <w:rPr>
          <w:rFonts w:ascii="Arial" w:hAnsi="Arial" w:cs="Arial"/>
          <w:b/>
          <w:sz w:val="24"/>
        </w:rPr>
      </w:pPr>
      <w:r>
        <w:rPr>
          <w:rFonts w:ascii="Arial" w:hAnsi="Arial" w:cs="Arial"/>
          <w:b/>
          <w:sz w:val="24"/>
        </w:rPr>
        <w:t>Rights of Students</w:t>
      </w:r>
    </w:p>
    <w:p w14:paraId="4D107E11" w14:textId="77777777" w:rsidR="00815165" w:rsidRPr="006951DC" w:rsidRDefault="00815165" w:rsidP="00815165">
      <w:pPr>
        <w:ind w:left="66"/>
        <w:rPr>
          <w:rFonts w:ascii="Arial" w:hAnsi="Arial" w:cs="Arial"/>
          <w:b/>
          <w:sz w:val="24"/>
        </w:rPr>
      </w:pPr>
    </w:p>
    <w:p w14:paraId="0CC12DAB" w14:textId="77777777" w:rsidR="00815165" w:rsidRPr="006D7F26" w:rsidRDefault="00815165" w:rsidP="00815165">
      <w:pPr>
        <w:spacing w:after="120"/>
        <w:ind w:left="426"/>
        <w:rPr>
          <w:snapToGrid w:val="0"/>
          <w:color w:val="000000"/>
          <w:sz w:val="24"/>
          <w:szCs w:val="24"/>
          <w:lang w:val="en-US" w:eastAsia="en-US"/>
        </w:rPr>
      </w:pPr>
      <w:r w:rsidRPr="006D7F26">
        <w:rPr>
          <w:snapToGrid w:val="0"/>
          <w:color w:val="000000"/>
          <w:sz w:val="24"/>
          <w:szCs w:val="24"/>
          <w:lang w:val="en-US" w:eastAsia="en-US"/>
        </w:rPr>
        <w:t>Students have the following rights:</w:t>
      </w:r>
    </w:p>
    <w:p w14:paraId="6A01A447" w14:textId="77777777" w:rsidR="00815165" w:rsidRPr="006D7F26" w:rsidRDefault="00815165" w:rsidP="00815165">
      <w:pPr>
        <w:numPr>
          <w:ilvl w:val="1"/>
          <w:numId w:val="7"/>
        </w:numPr>
        <w:tabs>
          <w:tab w:val="clear" w:pos="795"/>
        </w:tabs>
        <w:spacing w:after="120"/>
        <w:ind w:left="426" w:hanging="426"/>
        <w:rPr>
          <w:snapToGrid w:val="0"/>
          <w:color w:val="000000"/>
          <w:sz w:val="24"/>
          <w:szCs w:val="24"/>
          <w:lang w:val="en-US" w:eastAsia="en-US"/>
        </w:rPr>
      </w:pPr>
      <w:r w:rsidRPr="006D7F26">
        <w:rPr>
          <w:snapToGrid w:val="0"/>
          <w:color w:val="000000"/>
          <w:sz w:val="24"/>
          <w:szCs w:val="24"/>
          <w:lang w:val="en-US" w:eastAsia="en-US"/>
        </w:rPr>
        <w:t>The right to expect from the Institute, tuition of professional standard on the course for which they are registered and reasonable educational and support facilities consistent with the resources available to the Institute.</w:t>
      </w:r>
    </w:p>
    <w:p w14:paraId="5C08299C" w14:textId="77777777" w:rsidR="00815165" w:rsidRPr="006D7F26" w:rsidRDefault="00815165" w:rsidP="00815165">
      <w:pPr>
        <w:numPr>
          <w:ilvl w:val="1"/>
          <w:numId w:val="7"/>
        </w:numPr>
        <w:tabs>
          <w:tab w:val="clear" w:pos="795"/>
        </w:tabs>
        <w:spacing w:after="120"/>
        <w:ind w:left="426" w:hanging="426"/>
        <w:rPr>
          <w:snapToGrid w:val="0"/>
          <w:color w:val="000000"/>
          <w:sz w:val="24"/>
          <w:szCs w:val="24"/>
          <w:lang w:val="en-US" w:eastAsia="en-US"/>
        </w:rPr>
      </w:pPr>
      <w:r w:rsidRPr="006D7F26">
        <w:rPr>
          <w:snapToGrid w:val="0"/>
          <w:color w:val="000000"/>
          <w:sz w:val="24"/>
          <w:szCs w:val="24"/>
          <w:lang w:val="en-US" w:eastAsia="en-US"/>
        </w:rPr>
        <w:t>A statutory right to two representatives, one male and one female, on the Governing Body of the Institute.</w:t>
      </w:r>
    </w:p>
    <w:p w14:paraId="40311C24" w14:textId="77777777" w:rsidR="00815165" w:rsidRPr="006D7F26" w:rsidRDefault="00815165" w:rsidP="00815165">
      <w:pPr>
        <w:numPr>
          <w:ilvl w:val="1"/>
          <w:numId w:val="7"/>
        </w:numPr>
        <w:tabs>
          <w:tab w:val="clear" w:pos="795"/>
        </w:tabs>
        <w:spacing w:after="120"/>
        <w:ind w:left="426" w:hanging="426"/>
        <w:rPr>
          <w:snapToGrid w:val="0"/>
          <w:color w:val="000000"/>
          <w:sz w:val="24"/>
          <w:szCs w:val="24"/>
          <w:lang w:val="en-US" w:eastAsia="en-US"/>
        </w:rPr>
      </w:pPr>
      <w:r w:rsidRPr="006D7F26">
        <w:rPr>
          <w:snapToGrid w:val="0"/>
          <w:color w:val="000000"/>
          <w:sz w:val="24"/>
          <w:szCs w:val="24"/>
          <w:lang w:val="en-US" w:eastAsia="en-US"/>
        </w:rPr>
        <w:t>A statutory right to one representative on the Academic Council of the Institute.</w:t>
      </w:r>
    </w:p>
    <w:p w14:paraId="37115C15" w14:textId="77777777" w:rsidR="00815165" w:rsidRPr="006D7F26" w:rsidRDefault="00815165" w:rsidP="00815165">
      <w:pPr>
        <w:numPr>
          <w:ilvl w:val="1"/>
          <w:numId w:val="7"/>
        </w:numPr>
        <w:tabs>
          <w:tab w:val="clear" w:pos="795"/>
        </w:tabs>
        <w:spacing w:after="120"/>
        <w:ind w:left="426" w:hanging="426"/>
        <w:rPr>
          <w:snapToGrid w:val="0"/>
          <w:color w:val="000000"/>
          <w:sz w:val="24"/>
          <w:szCs w:val="24"/>
          <w:lang w:val="en-US" w:eastAsia="en-US"/>
        </w:rPr>
      </w:pPr>
      <w:r w:rsidRPr="006D7F26">
        <w:rPr>
          <w:snapToGrid w:val="0"/>
          <w:color w:val="000000"/>
          <w:sz w:val="24"/>
          <w:szCs w:val="24"/>
          <w:lang w:val="en-US" w:eastAsia="en-US"/>
        </w:rPr>
        <w:t>The right to be treated equally irrespective of gender</w:t>
      </w:r>
      <w:r>
        <w:rPr>
          <w:snapToGrid w:val="0"/>
          <w:color w:val="000000"/>
          <w:sz w:val="24"/>
          <w:szCs w:val="24"/>
          <w:lang w:val="en-US" w:eastAsia="en-US"/>
        </w:rPr>
        <w:t>, nationality or religion</w:t>
      </w:r>
      <w:r w:rsidRPr="006D7F26">
        <w:rPr>
          <w:snapToGrid w:val="0"/>
          <w:color w:val="000000"/>
          <w:sz w:val="24"/>
          <w:szCs w:val="24"/>
          <w:lang w:val="en-US" w:eastAsia="en-US"/>
        </w:rPr>
        <w:t>.</w:t>
      </w:r>
    </w:p>
    <w:p w14:paraId="300664A7" w14:textId="77777777" w:rsidR="00815165" w:rsidRPr="006D7F26" w:rsidRDefault="00815165" w:rsidP="00815165">
      <w:pPr>
        <w:numPr>
          <w:ilvl w:val="1"/>
          <w:numId w:val="7"/>
        </w:numPr>
        <w:tabs>
          <w:tab w:val="clear" w:pos="795"/>
        </w:tabs>
        <w:spacing w:after="120"/>
        <w:ind w:left="426" w:hanging="426"/>
        <w:rPr>
          <w:snapToGrid w:val="0"/>
          <w:color w:val="000000"/>
          <w:sz w:val="24"/>
          <w:szCs w:val="24"/>
          <w:lang w:val="en-US" w:eastAsia="en-US"/>
        </w:rPr>
      </w:pPr>
      <w:r w:rsidRPr="006D7F26">
        <w:rPr>
          <w:snapToGrid w:val="0"/>
          <w:color w:val="000000"/>
          <w:sz w:val="24"/>
          <w:szCs w:val="24"/>
          <w:lang w:val="en-US" w:eastAsia="en-US"/>
        </w:rPr>
        <w:t>The right to study in an atmosphere free of harassment and inti</w:t>
      </w:r>
      <w:r>
        <w:rPr>
          <w:snapToGrid w:val="0"/>
          <w:color w:val="000000"/>
          <w:sz w:val="24"/>
          <w:szCs w:val="24"/>
          <w:lang w:val="en-US" w:eastAsia="en-US"/>
        </w:rPr>
        <w:t>midation</w:t>
      </w:r>
      <w:r w:rsidRPr="006D7F26">
        <w:rPr>
          <w:snapToGrid w:val="0"/>
          <w:color w:val="000000"/>
          <w:sz w:val="24"/>
          <w:szCs w:val="24"/>
          <w:lang w:val="en-US" w:eastAsia="en-US"/>
        </w:rPr>
        <w:t xml:space="preserve"> that promotes personal integrity and dignity. </w:t>
      </w:r>
    </w:p>
    <w:p w14:paraId="0050180A" w14:textId="77777777" w:rsidR="00815165" w:rsidRPr="006D7F26" w:rsidRDefault="00815165" w:rsidP="00815165">
      <w:pPr>
        <w:numPr>
          <w:ilvl w:val="1"/>
          <w:numId w:val="7"/>
        </w:numPr>
        <w:tabs>
          <w:tab w:val="clear" w:pos="795"/>
        </w:tabs>
        <w:spacing w:after="120"/>
        <w:ind w:left="426" w:hanging="426"/>
        <w:rPr>
          <w:snapToGrid w:val="0"/>
          <w:color w:val="000000"/>
          <w:sz w:val="24"/>
          <w:szCs w:val="24"/>
          <w:lang w:val="en-US" w:eastAsia="en-US"/>
        </w:rPr>
      </w:pPr>
      <w:r>
        <w:rPr>
          <w:snapToGrid w:val="0"/>
          <w:color w:val="000000"/>
          <w:sz w:val="24"/>
          <w:szCs w:val="24"/>
          <w:lang w:val="en-US" w:eastAsia="en-US"/>
        </w:rPr>
        <w:t>T</w:t>
      </w:r>
      <w:r w:rsidRPr="006D7F26">
        <w:rPr>
          <w:snapToGrid w:val="0"/>
          <w:color w:val="000000"/>
          <w:sz w:val="24"/>
          <w:szCs w:val="24"/>
          <w:lang w:val="en-US" w:eastAsia="en-US"/>
        </w:rPr>
        <w:t>he right to fair and just procedures, including appropriate appeals procedures, in all matters involving breaches of the code of conduct.</w:t>
      </w:r>
    </w:p>
    <w:p w14:paraId="1BB6E20B" w14:textId="77777777" w:rsidR="00815165" w:rsidRPr="006D7F26" w:rsidRDefault="00815165" w:rsidP="00815165">
      <w:pPr>
        <w:numPr>
          <w:ilvl w:val="1"/>
          <w:numId w:val="7"/>
        </w:numPr>
        <w:tabs>
          <w:tab w:val="clear" w:pos="795"/>
        </w:tabs>
        <w:spacing w:after="120"/>
        <w:ind w:left="426" w:hanging="426"/>
        <w:rPr>
          <w:snapToGrid w:val="0"/>
          <w:color w:val="000000"/>
          <w:sz w:val="24"/>
          <w:szCs w:val="24"/>
          <w:lang w:val="en-US" w:eastAsia="en-US"/>
        </w:rPr>
      </w:pPr>
      <w:r>
        <w:rPr>
          <w:snapToGrid w:val="0"/>
          <w:color w:val="000000"/>
          <w:sz w:val="24"/>
          <w:szCs w:val="24"/>
          <w:lang w:val="en-US" w:eastAsia="en-US"/>
        </w:rPr>
        <w:t>T</w:t>
      </w:r>
      <w:r w:rsidRPr="006D7F26">
        <w:rPr>
          <w:snapToGrid w:val="0"/>
          <w:color w:val="000000"/>
          <w:sz w:val="24"/>
          <w:szCs w:val="24"/>
          <w:lang w:val="en-US" w:eastAsia="en-US"/>
        </w:rPr>
        <w:t>he right to be treated as responsible adult members of a third-level institution, to be able to represent personal views in a reasonable manner and to be treated with normal standards of courtesy by all other members of the Institute.</w:t>
      </w:r>
    </w:p>
    <w:p w14:paraId="520A927E" w14:textId="77777777" w:rsidR="00815165" w:rsidRDefault="00815165" w:rsidP="00815165">
      <w:pPr>
        <w:ind w:left="426"/>
        <w:rPr>
          <w:snapToGrid w:val="0"/>
          <w:color w:val="000000"/>
          <w:sz w:val="24"/>
          <w:szCs w:val="24"/>
          <w:lang w:val="en-US" w:eastAsia="en-US"/>
        </w:rPr>
      </w:pPr>
      <w:r w:rsidRPr="006D7F26">
        <w:rPr>
          <w:snapToGrid w:val="0"/>
          <w:color w:val="000000"/>
          <w:sz w:val="24"/>
          <w:szCs w:val="24"/>
          <w:lang w:val="en-US" w:eastAsia="en-US"/>
        </w:rPr>
        <w:t xml:space="preserve">As members of an institution created by the Regional Technical Colleges Acts 1992 to 1999,to be </w:t>
      </w:r>
      <w:proofErr w:type="spellStart"/>
      <w:r w:rsidRPr="006D7F26">
        <w:rPr>
          <w:snapToGrid w:val="0"/>
          <w:color w:val="000000"/>
          <w:sz w:val="24"/>
          <w:szCs w:val="24"/>
          <w:lang w:val="en-US" w:eastAsia="en-US"/>
        </w:rPr>
        <w:t>recognised</w:t>
      </w:r>
      <w:proofErr w:type="spellEnd"/>
      <w:r w:rsidRPr="006D7F26">
        <w:rPr>
          <w:snapToGrid w:val="0"/>
          <w:color w:val="000000"/>
          <w:sz w:val="24"/>
          <w:szCs w:val="24"/>
          <w:lang w:val="en-US" w:eastAsia="en-US"/>
        </w:rPr>
        <w:t xml:space="preserve"> by the Institute authorities in a partnership approach to the administration of the Institute through open and constructive consultation with students and their representatives.</w:t>
      </w:r>
    </w:p>
    <w:p w14:paraId="7AA2D379" w14:textId="77777777" w:rsidR="00815165" w:rsidRPr="006951DC" w:rsidRDefault="00815165" w:rsidP="00815165">
      <w:pPr>
        <w:numPr>
          <w:ilvl w:val="0"/>
          <w:numId w:val="6"/>
        </w:numPr>
        <w:tabs>
          <w:tab w:val="clear" w:pos="720"/>
        </w:tabs>
        <w:ind w:left="426"/>
        <w:rPr>
          <w:rFonts w:ascii="Arial" w:hAnsi="Arial" w:cs="Arial"/>
          <w:b/>
          <w:sz w:val="24"/>
        </w:rPr>
      </w:pPr>
      <w:r>
        <w:rPr>
          <w:snapToGrid w:val="0"/>
          <w:color w:val="000000"/>
          <w:sz w:val="24"/>
          <w:szCs w:val="24"/>
          <w:lang w:val="en-US" w:eastAsia="en-US"/>
        </w:rPr>
        <w:br w:type="page"/>
      </w:r>
      <w:r>
        <w:rPr>
          <w:rFonts w:ascii="Arial" w:hAnsi="Arial" w:cs="Arial"/>
          <w:b/>
          <w:sz w:val="24"/>
        </w:rPr>
        <w:lastRenderedPageBreak/>
        <w:t>Code of Conduct</w:t>
      </w:r>
    </w:p>
    <w:p w14:paraId="5397B1C8" w14:textId="77777777" w:rsidR="00815165" w:rsidRDefault="00815165" w:rsidP="00815165">
      <w:pPr>
        <w:spacing w:after="120"/>
        <w:ind w:left="426"/>
        <w:rPr>
          <w:snapToGrid w:val="0"/>
          <w:color w:val="000000"/>
          <w:sz w:val="24"/>
          <w:szCs w:val="24"/>
          <w:lang w:val="en-US" w:eastAsia="en-US"/>
        </w:rPr>
      </w:pPr>
    </w:p>
    <w:p w14:paraId="7D8C23FD" w14:textId="77777777" w:rsidR="00815165" w:rsidRPr="006D7F26" w:rsidRDefault="00815165" w:rsidP="00815165">
      <w:pPr>
        <w:spacing w:after="120"/>
        <w:ind w:left="426"/>
        <w:rPr>
          <w:snapToGrid w:val="0"/>
          <w:color w:val="000000"/>
          <w:sz w:val="24"/>
          <w:szCs w:val="24"/>
          <w:lang w:val="en-US" w:eastAsia="en-US"/>
        </w:rPr>
      </w:pPr>
      <w:r w:rsidRPr="006D7F26">
        <w:rPr>
          <w:snapToGrid w:val="0"/>
          <w:color w:val="000000"/>
          <w:sz w:val="24"/>
          <w:szCs w:val="24"/>
          <w:lang w:val="en-US" w:eastAsia="en-US"/>
        </w:rPr>
        <w:t xml:space="preserve">The Institute </w:t>
      </w:r>
      <w:proofErr w:type="spellStart"/>
      <w:r w:rsidRPr="006D7F26">
        <w:rPr>
          <w:snapToGrid w:val="0"/>
          <w:color w:val="000000"/>
          <w:sz w:val="24"/>
          <w:szCs w:val="24"/>
          <w:lang w:val="en-US" w:eastAsia="en-US"/>
        </w:rPr>
        <w:t>recognises</w:t>
      </w:r>
      <w:proofErr w:type="spellEnd"/>
      <w:r w:rsidRPr="006D7F26">
        <w:rPr>
          <w:snapToGrid w:val="0"/>
          <w:color w:val="000000"/>
          <w:sz w:val="24"/>
          <w:szCs w:val="24"/>
          <w:lang w:val="en-US" w:eastAsia="en-US"/>
        </w:rPr>
        <w:t xml:space="preserve"> the respect due to third-level students as responsible adults.  Accordingly, it expects that each student of the Institute will behave on campus, or on activities off-campus under the aegis of the Institute, in a mature, reasonable and honest manner which protects the good name of the Institute, meets the requirements of their course of study, has due regard to the rights of others and does not adversely affect the conduct of Institute business.</w:t>
      </w:r>
    </w:p>
    <w:p w14:paraId="044D950E" w14:textId="77777777" w:rsidR="00815165" w:rsidRPr="006D7F26" w:rsidRDefault="00815165" w:rsidP="00815165">
      <w:pPr>
        <w:spacing w:after="120"/>
        <w:ind w:left="426"/>
        <w:rPr>
          <w:snapToGrid w:val="0"/>
          <w:color w:val="000000"/>
          <w:sz w:val="24"/>
          <w:szCs w:val="24"/>
          <w:lang w:val="en-US" w:eastAsia="en-US"/>
        </w:rPr>
      </w:pPr>
      <w:r w:rsidRPr="006D7F26">
        <w:rPr>
          <w:snapToGrid w:val="0"/>
          <w:color w:val="000000"/>
          <w:sz w:val="24"/>
          <w:szCs w:val="24"/>
          <w:lang w:val="en-US" w:eastAsia="en-US"/>
        </w:rPr>
        <w:t>While self-discipline will be expected and encouraged, failure to meet the standards expected may result in sanctions up to and including suspension and exclusion. The following specific provisions shall apply.</w:t>
      </w:r>
    </w:p>
    <w:p w14:paraId="2F5BDC2E"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Only students who are validly registered may be admitted to classes.  Registration is valid up to the expiry date on the student’s registration card.  This is normally for a maximum of one year at a time in the case of full-time students and for one semester at a time in the case of part-time students.</w:t>
      </w:r>
    </w:p>
    <w:p w14:paraId="721A9CFC"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shall at all times obey the lawful instructions of Institute staff.</w:t>
      </w:r>
    </w:p>
    <w:p w14:paraId="02056C4E"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shall carry at all times while on Institute property the student card that is issued to each student at the time of registration.  The Institute reserves the right to charge for the replacement of lost cards.</w:t>
      </w:r>
    </w:p>
    <w:p w14:paraId="2518B073"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 xml:space="preserve">Student cards must be produced when requested by any members of Institute staff or security personnel on campus.  </w:t>
      </w:r>
    </w:p>
    <w:p w14:paraId="3F35E387"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Persons unable to show evidence of registration may be required to leave the Institute grounds.</w:t>
      </w:r>
    </w:p>
    <w:p w14:paraId="116681EB"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shall refrain from conduct liable to infringe the rights or the health and safety of others.</w:t>
      </w:r>
    </w:p>
    <w:p w14:paraId="2492DFFA"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shall respect Institute property at all times.  Students may be held liable for the cost of repair or replacement of Institute property damaged by them.</w:t>
      </w:r>
    </w:p>
    <w:p w14:paraId="31A737DD"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shall respect the property and persons of all members of the campus community.</w:t>
      </w:r>
    </w:p>
    <w:p w14:paraId="7716DC0B" w14:textId="77777777" w:rsidR="00815165" w:rsidRPr="006D7F26" w:rsidRDefault="00815165" w:rsidP="00815165">
      <w:pPr>
        <w:numPr>
          <w:ilvl w:val="0"/>
          <w:numId w:val="10"/>
        </w:numPr>
        <w:spacing w:after="120"/>
        <w:rPr>
          <w:snapToGrid w:val="0"/>
          <w:color w:val="000000"/>
          <w:sz w:val="24"/>
          <w:szCs w:val="24"/>
          <w:lang w:val="en-US" w:eastAsia="en-US"/>
        </w:rPr>
      </w:pPr>
      <w:proofErr w:type="spellStart"/>
      <w:r w:rsidRPr="006D7F26">
        <w:rPr>
          <w:snapToGrid w:val="0"/>
          <w:color w:val="000000"/>
          <w:sz w:val="24"/>
          <w:szCs w:val="24"/>
          <w:lang w:val="en-US" w:eastAsia="en-US"/>
        </w:rPr>
        <w:t>Unauthorised</w:t>
      </w:r>
      <w:proofErr w:type="spellEnd"/>
      <w:r w:rsidRPr="006D7F26">
        <w:rPr>
          <w:snapToGrid w:val="0"/>
          <w:color w:val="000000"/>
          <w:sz w:val="24"/>
          <w:szCs w:val="24"/>
          <w:lang w:val="en-US" w:eastAsia="en-US"/>
        </w:rPr>
        <w:t xml:space="preserve"> use or entry to the Institute or its facilities is prohibited.</w:t>
      </w:r>
    </w:p>
    <w:p w14:paraId="43048C21"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Consumption of alcohol by students on Institute property is strictly prohibited without prior written permission from the Registrar.</w:t>
      </w:r>
    </w:p>
    <w:p w14:paraId="2080AAD4" w14:textId="77777777" w:rsidR="00815165" w:rsidRPr="00222D0E"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 xml:space="preserve">Students shall not participate in any activity which contravenes the </w:t>
      </w:r>
      <w:r w:rsidRPr="00222D0E">
        <w:rPr>
          <w:snapToGrid w:val="0"/>
          <w:color w:val="000000"/>
          <w:sz w:val="24"/>
          <w:szCs w:val="24"/>
          <w:lang w:val="en-US" w:eastAsia="en-US"/>
        </w:rPr>
        <w:t xml:space="preserve">laws of </w:t>
      </w:r>
      <w:smartTag w:uri="urn:schemas-microsoft-com:office:smarttags" w:element="place">
        <w:smartTag w:uri="urn:schemas-microsoft-com:office:smarttags" w:element="country-region">
          <w:r w:rsidRPr="00222D0E">
            <w:rPr>
              <w:snapToGrid w:val="0"/>
              <w:color w:val="000000"/>
              <w:sz w:val="24"/>
              <w:szCs w:val="24"/>
              <w:lang w:val="en-US" w:eastAsia="en-US"/>
            </w:rPr>
            <w:t>Ireland</w:t>
          </w:r>
        </w:smartTag>
      </w:smartTag>
      <w:r w:rsidRPr="00222D0E">
        <w:rPr>
          <w:snapToGrid w:val="0"/>
          <w:color w:val="000000"/>
          <w:sz w:val="24"/>
          <w:szCs w:val="24"/>
          <w:lang w:val="en-US" w:eastAsia="en-US"/>
        </w:rPr>
        <w:t xml:space="preserve"> while on Institute property.</w:t>
      </w:r>
    </w:p>
    <w:p w14:paraId="03263C85" w14:textId="77777777" w:rsidR="00815165" w:rsidRPr="00222D0E" w:rsidRDefault="00815165" w:rsidP="00815165">
      <w:pPr>
        <w:numPr>
          <w:ilvl w:val="0"/>
          <w:numId w:val="10"/>
        </w:numPr>
        <w:spacing w:after="120"/>
        <w:rPr>
          <w:snapToGrid w:val="0"/>
          <w:color w:val="000000"/>
          <w:sz w:val="24"/>
          <w:szCs w:val="24"/>
          <w:lang w:val="en-US" w:eastAsia="en-US"/>
        </w:rPr>
      </w:pPr>
      <w:r w:rsidRPr="00222D0E">
        <w:rPr>
          <w:snapToGrid w:val="0"/>
          <w:color w:val="000000"/>
          <w:sz w:val="24"/>
          <w:szCs w:val="24"/>
          <w:lang w:val="en-US" w:eastAsia="en-US"/>
        </w:rPr>
        <w:t>Where a code of conduct exists for a relevant profession, students will be required to abide by that code of conduct.</w:t>
      </w:r>
    </w:p>
    <w:p w14:paraId="6CEC61F3"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must pay the appropriate Institute fees and charges prescribed for each year in advance of registration or must satisfy the Institute that the appropriate payments will be made on their behalf within such a period as the Institute may allow.  Fees are non-refundable unless otherwise specifically provided.</w:t>
      </w:r>
    </w:p>
    <w:p w14:paraId="4376AADB"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lastRenderedPageBreak/>
        <w:t>Students must keep the Student Services Office informed of their current address while registered as a student with the Institute.</w:t>
      </w:r>
    </w:p>
    <w:p w14:paraId="3A855C9D" w14:textId="77777777" w:rsidR="00815165" w:rsidRPr="00222D0E" w:rsidRDefault="00815165" w:rsidP="00815165">
      <w:pPr>
        <w:numPr>
          <w:ilvl w:val="0"/>
          <w:numId w:val="10"/>
        </w:numPr>
        <w:spacing w:after="120"/>
        <w:rPr>
          <w:snapToGrid w:val="0"/>
          <w:color w:val="000000"/>
          <w:sz w:val="24"/>
          <w:szCs w:val="24"/>
          <w:lang w:val="en-US" w:eastAsia="en-US"/>
        </w:rPr>
      </w:pPr>
      <w:r w:rsidRPr="00222D0E">
        <w:rPr>
          <w:snapToGrid w:val="0"/>
          <w:color w:val="000000"/>
          <w:sz w:val="24"/>
          <w:szCs w:val="24"/>
          <w:lang w:val="en-US" w:eastAsia="en-US"/>
        </w:rPr>
        <w:t xml:space="preserve">Students must comply with the academic discipline laid down for their course including the requirements of attendance, assessments and examinations as laid down by the School or Department.  The right to continue a course of study depends upon satisfactory enrolment, the maintenance of satisfactory attendance, academic performance and satisfactory conduct. Specific programmes may have specific attendance thresholds or requirements. </w:t>
      </w:r>
    </w:p>
    <w:p w14:paraId="293ED0B2"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Absences from scheduled classes shall be explained to the satisfaction of the Institute authorities.</w:t>
      </w:r>
    </w:p>
    <w:p w14:paraId="69D91873"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must comply with the examination regulations of the Institute.</w:t>
      </w:r>
    </w:p>
    <w:p w14:paraId="488BE12C"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Students shall comply with all safety regulations which may be in force at the time, including those laid down at School/Department level and those governing the buildings and facilities such as laboratories and workshops.</w:t>
      </w:r>
    </w:p>
    <w:p w14:paraId="394A3651"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The Institute is a No Smoking Area.  Smoking is not permitted within the Institute buildin</w:t>
      </w:r>
      <w:r>
        <w:rPr>
          <w:snapToGrid w:val="0"/>
          <w:color w:val="000000"/>
          <w:sz w:val="24"/>
          <w:szCs w:val="24"/>
          <w:lang w:val="en-US" w:eastAsia="en-US"/>
        </w:rPr>
        <w:t xml:space="preserve">gs, in the interests of health </w:t>
      </w:r>
      <w:r w:rsidRPr="006D7F26">
        <w:rPr>
          <w:snapToGrid w:val="0"/>
          <w:color w:val="000000"/>
          <w:sz w:val="24"/>
          <w:szCs w:val="24"/>
          <w:lang w:val="en-US" w:eastAsia="en-US"/>
        </w:rPr>
        <w:t>and safety and to avoid general discomfort to all inhabitants.</w:t>
      </w:r>
    </w:p>
    <w:p w14:paraId="6F129964"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The display of posters is subject to the approval of the Student Services Office.  Posters and notices concerning student social activities may be displayed only on the appropriate notice boards, and all posters and notices must have a date for removal clearly shown.</w:t>
      </w:r>
    </w:p>
    <w:p w14:paraId="3793749C"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Vehicles and bicycles may be parked only in designate</w:t>
      </w:r>
      <w:r>
        <w:rPr>
          <w:snapToGrid w:val="0"/>
          <w:color w:val="000000"/>
          <w:sz w:val="24"/>
          <w:szCs w:val="24"/>
          <w:lang w:val="en-US" w:eastAsia="en-US"/>
        </w:rPr>
        <w:t>d areas and are parked at owner’</w:t>
      </w:r>
      <w:r w:rsidRPr="006D7F26">
        <w:rPr>
          <w:snapToGrid w:val="0"/>
          <w:color w:val="000000"/>
          <w:sz w:val="24"/>
          <w:szCs w:val="24"/>
          <w:lang w:val="en-US" w:eastAsia="en-US"/>
        </w:rPr>
        <w:t>s risk.</w:t>
      </w:r>
    </w:p>
    <w:p w14:paraId="2EED5213" w14:textId="77777777" w:rsidR="00815165" w:rsidRPr="006D7F26" w:rsidRDefault="00815165" w:rsidP="00815165">
      <w:pPr>
        <w:numPr>
          <w:ilvl w:val="0"/>
          <w:numId w:val="10"/>
        </w:numPr>
        <w:spacing w:after="120"/>
        <w:rPr>
          <w:snapToGrid w:val="0"/>
          <w:color w:val="000000"/>
          <w:sz w:val="24"/>
          <w:szCs w:val="24"/>
          <w:lang w:val="en-US" w:eastAsia="en-US"/>
        </w:rPr>
      </w:pPr>
      <w:r w:rsidRPr="006D7F26">
        <w:rPr>
          <w:snapToGrid w:val="0"/>
          <w:color w:val="000000"/>
          <w:sz w:val="24"/>
          <w:szCs w:val="24"/>
          <w:lang w:val="en-US" w:eastAsia="en-US"/>
        </w:rPr>
        <w:t>The Institute does not accept responsibility for any loss of personal property, whether or not such property was left in lockers or cupboards. Students should report any such loss immediately to the security office adjacent to the main entrance of the building.</w:t>
      </w:r>
    </w:p>
    <w:p w14:paraId="61726EBA" w14:textId="77777777" w:rsidR="00815165" w:rsidRDefault="00815165" w:rsidP="00815165">
      <w:pPr>
        <w:rPr>
          <w:b/>
          <w:sz w:val="24"/>
        </w:rPr>
      </w:pPr>
    </w:p>
    <w:p w14:paraId="7E0ECEE0" w14:textId="77777777" w:rsidR="00815165" w:rsidRPr="006951DC" w:rsidRDefault="00815165" w:rsidP="00815165">
      <w:pPr>
        <w:numPr>
          <w:ilvl w:val="0"/>
          <w:numId w:val="6"/>
        </w:numPr>
        <w:tabs>
          <w:tab w:val="clear" w:pos="720"/>
        </w:tabs>
        <w:ind w:left="426"/>
        <w:rPr>
          <w:rFonts w:ascii="Arial" w:hAnsi="Arial" w:cs="Arial"/>
          <w:b/>
          <w:sz w:val="24"/>
        </w:rPr>
      </w:pPr>
      <w:r>
        <w:rPr>
          <w:rFonts w:ascii="Arial" w:hAnsi="Arial" w:cs="Arial"/>
          <w:b/>
          <w:sz w:val="24"/>
        </w:rPr>
        <w:t xml:space="preserve">Disciplinary </w:t>
      </w:r>
      <w:r w:rsidRPr="006951DC">
        <w:rPr>
          <w:rFonts w:ascii="Arial" w:hAnsi="Arial" w:cs="Arial"/>
          <w:b/>
          <w:sz w:val="24"/>
        </w:rPr>
        <w:t>Procedure</w:t>
      </w:r>
    </w:p>
    <w:p w14:paraId="19236A81" w14:textId="77777777" w:rsidR="00815165" w:rsidRDefault="00815165" w:rsidP="00815165">
      <w:pPr>
        <w:pStyle w:val="Heading2"/>
        <w:spacing w:after="120"/>
        <w:ind w:left="426"/>
        <w:rPr>
          <w:b w:val="0"/>
          <w:snapToGrid w:val="0"/>
          <w:szCs w:val="24"/>
          <w:lang w:val="en-US" w:eastAsia="en-US"/>
        </w:rPr>
      </w:pPr>
    </w:p>
    <w:p w14:paraId="7EB9858A" w14:textId="77777777" w:rsidR="00815165" w:rsidRPr="00C51CA2" w:rsidRDefault="00815165" w:rsidP="00815165">
      <w:pPr>
        <w:pStyle w:val="Heading2"/>
        <w:spacing w:after="120"/>
        <w:ind w:left="426"/>
        <w:rPr>
          <w:b w:val="0"/>
          <w:snapToGrid w:val="0"/>
          <w:szCs w:val="24"/>
          <w:lang w:val="en-US" w:eastAsia="en-US"/>
        </w:rPr>
      </w:pPr>
      <w:r>
        <w:rPr>
          <w:b w:val="0"/>
          <w:snapToGrid w:val="0"/>
          <w:szCs w:val="24"/>
          <w:lang w:val="en-US" w:eastAsia="en-US"/>
        </w:rPr>
        <w:t>T</w:t>
      </w:r>
      <w:r w:rsidRPr="00C51CA2">
        <w:rPr>
          <w:b w:val="0"/>
          <w:snapToGrid w:val="0"/>
          <w:szCs w:val="24"/>
          <w:lang w:val="en-US" w:eastAsia="en-US"/>
        </w:rPr>
        <w:t>he Charter assumes that students will comply with the requirements of the code of conduct on a voluntary basis through the exercise of mature self-discipline.  Should it become necessary to invoke disciplinary procedures, and it is hoped that this will rarely occur, the following procedures will apply.</w:t>
      </w:r>
    </w:p>
    <w:p w14:paraId="2E45058E" w14:textId="77777777" w:rsidR="00815165" w:rsidRPr="00C51CA2" w:rsidRDefault="00815165" w:rsidP="00815165">
      <w:pPr>
        <w:pStyle w:val="Footer"/>
        <w:numPr>
          <w:ilvl w:val="0"/>
          <w:numId w:val="11"/>
        </w:numPr>
        <w:tabs>
          <w:tab w:val="clear" w:pos="4153"/>
          <w:tab w:val="clear" w:pos="8306"/>
        </w:tabs>
        <w:spacing w:after="120"/>
        <w:rPr>
          <w:snapToGrid w:val="0"/>
          <w:sz w:val="24"/>
          <w:szCs w:val="24"/>
          <w:lang w:val="en-US"/>
        </w:rPr>
      </w:pPr>
      <w:r w:rsidRPr="00C51CA2">
        <w:rPr>
          <w:snapToGrid w:val="0"/>
          <w:sz w:val="24"/>
          <w:szCs w:val="24"/>
          <w:lang w:val="en-US"/>
        </w:rPr>
        <w:t>All charges or allegations of breaches of the Charter will be dealt with in accordance with procedures approved by the Institute, which satisfy the requirements of natural justice.</w:t>
      </w:r>
    </w:p>
    <w:p w14:paraId="28F2ED55" w14:textId="77777777" w:rsidR="00815165" w:rsidRPr="00C51CA2" w:rsidRDefault="00815165" w:rsidP="00815165">
      <w:pPr>
        <w:pStyle w:val="Footer"/>
        <w:numPr>
          <w:ilvl w:val="0"/>
          <w:numId w:val="11"/>
        </w:numPr>
        <w:tabs>
          <w:tab w:val="clear" w:pos="4153"/>
          <w:tab w:val="clear" w:pos="8306"/>
        </w:tabs>
        <w:spacing w:after="120"/>
        <w:rPr>
          <w:snapToGrid w:val="0"/>
          <w:sz w:val="24"/>
          <w:szCs w:val="24"/>
          <w:lang w:val="en-US"/>
        </w:rPr>
      </w:pPr>
      <w:r w:rsidRPr="00C51CA2">
        <w:rPr>
          <w:snapToGrid w:val="0"/>
          <w:sz w:val="24"/>
          <w:szCs w:val="24"/>
          <w:lang w:val="en-US"/>
        </w:rPr>
        <w:t>No sanction or disciplinary action will be imposed on a student except in accordance with the Charter.</w:t>
      </w:r>
    </w:p>
    <w:p w14:paraId="0A879A11" w14:textId="77777777" w:rsidR="00815165" w:rsidRPr="00C51CA2" w:rsidRDefault="00815165" w:rsidP="00815165">
      <w:pPr>
        <w:pStyle w:val="Footer"/>
        <w:numPr>
          <w:ilvl w:val="0"/>
          <w:numId w:val="11"/>
        </w:numPr>
        <w:tabs>
          <w:tab w:val="clear" w:pos="4153"/>
          <w:tab w:val="clear" w:pos="8306"/>
        </w:tabs>
        <w:spacing w:after="120"/>
        <w:rPr>
          <w:snapToGrid w:val="0"/>
          <w:sz w:val="24"/>
          <w:szCs w:val="24"/>
          <w:lang w:val="en-US"/>
        </w:rPr>
      </w:pPr>
      <w:r w:rsidRPr="00C51CA2">
        <w:rPr>
          <w:snapToGrid w:val="0"/>
          <w:sz w:val="24"/>
          <w:szCs w:val="24"/>
          <w:lang w:val="en-US"/>
        </w:rPr>
        <w:t>Allegations of breaches of this Charter may be laid</w:t>
      </w:r>
      <w:r>
        <w:rPr>
          <w:snapToGrid w:val="0"/>
          <w:sz w:val="24"/>
          <w:szCs w:val="24"/>
          <w:lang w:val="en-US"/>
        </w:rPr>
        <w:t xml:space="preserve"> by any member of the Institute’</w:t>
      </w:r>
      <w:r w:rsidRPr="00C51CA2">
        <w:rPr>
          <w:snapToGrid w:val="0"/>
          <w:sz w:val="24"/>
          <w:szCs w:val="24"/>
          <w:lang w:val="en-US"/>
        </w:rPr>
        <w:t>s staff.</w:t>
      </w:r>
    </w:p>
    <w:p w14:paraId="0F2E3CE5" w14:textId="77777777" w:rsidR="00815165" w:rsidRPr="00C51CA2" w:rsidRDefault="00815165" w:rsidP="00815165">
      <w:pPr>
        <w:pStyle w:val="Footer"/>
        <w:numPr>
          <w:ilvl w:val="0"/>
          <w:numId w:val="11"/>
        </w:numPr>
        <w:tabs>
          <w:tab w:val="clear" w:pos="4153"/>
          <w:tab w:val="clear" w:pos="8306"/>
        </w:tabs>
        <w:spacing w:after="120"/>
        <w:rPr>
          <w:snapToGrid w:val="0"/>
          <w:sz w:val="24"/>
          <w:szCs w:val="24"/>
          <w:lang w:val="en-US"/>
        </w:rPr>
      </w:pPr>
      <w:r w:rsidRPr="00C51CA2">
        <w:rPr>
          <w:snapToGrid w:val="0"/>
          <w:sz w:val="24"/>
          <w:szCs w:val="24"/>
          <w:lang w:val="en-US"/>
        </w:rPr>
        <w:lastRenderedPageBreak/>
        <w:t>Allegations of breaches of the Charter will be dealt with through the School and Department structure.</w:t>
      </w:r>
    </w:p>
    <w:p w14:paraId="7BE2D1F0" w14:textId="77777777" w:rsidR="00815165" w:rsidRPr="00C51CA2" w:rsidRDefault="00815165" w:rsidP="00815165">
      <w:pPr>
        <w:pStyle w:val="Footer"/>
        <w:numPr>
          <w:ilvl w:val="0"/>
          <w:numId w:val="11"/>
        </w:numPr>
        <w:tabs>
          <w:tab w:val="clear" w:pos="4153"/>
          <w:tab w:val="clear" w:pos="8306"/>
        </w:tabs>
        <w:spacing w:after="120"/>
        <w:rPr>
          <w:snapToGrid w:val="0"/>
          <w:sz w:val="24"/>
          <w:szCs w:val="24"/>
          <w:lang w:val="en-US"/>
        </w:rPr>
      </w:pPr>
      <w:r w:rsidRPr="00C51CA2">
        <w:rPr>
          <w:snapToGrid w:val="0"/>
          <w:sz w:val="24"/>
          <w:szCs w:val="24"/>
          <w:lang w:val="en-US"/>
        </w:rPr>
        <w:t xml:space="preserve">A </w:t>
      </w:r>
      <w:proofErr w:type="spellStart"/>
      <w:r w:rsidRPr="00C51CA2">
        <w:rPr>
          <w:snapToGrid w:val="0"/>
          <w:sz w:val="24"/>
          <w:szCs w:val="24"/>
          <w:lang w:val="en-US"/>
        </w:rPr>
        <w:t>recognised</w:t>
      </w:r>
      <w:proofErr w:type="spellEnd"/>
      <w:r w:rsidRPr="00C51CA2">
        <w:rPr>
          <w:snapToGrid w:val="0"/>
          <w:sz w:val="24"/>
          <w:szCs w:val="24"/>
          <w:lang w:val="en-US"/>
        </w:rPr>
        <w:t xml:space="preserve"> Student Representative Body may make representations on behalf of students against whom disciplinary procedures are invoked.</w:t>
      </w:r>
    </w:p>
    <w:p w14:paraId="479CDF98" w14:textId="77777777" w:rsidR="00815165" w:rsidRPr="00C51CA2" w:rsidRDefault="00815165" w:rsidP="00815165">
      <w:pPr>
        <w:pStyle w:val="Footer"/>
        <w:numPr>
          <w:ilvl w:val="0"/>
          <w:numId w:val="11"/>
        </w:numPr>
        <w:tabs>
          <w:tab w:val="clear" w:pos="4153"/>
          <w:tab w:val="clear" w:pos="8306"/>
        </w:tabs>
        <w:spacing w:after="120"/>
        <w:rPr>
          <w:snapToGrid w:val="0"/>
          <w:sz w:val="24"/>
          <w:szCs w:val="24"/>
          <w:lang w:val="en-US"/>
        </w:rPr>
      </w:pPr>
      <w:r w:rsidRPr="00C51CA2">
        <w:rPr>
          <w:snapToGrid w:val="0"/>
          <w:sz w:val="24"/>
          <w:szCs w:val="24"/>
          <w:lang w:val="en-US"/>
        </w:rPr>
        <w:t>Provision will be made for appeal against any sanction imposed.</w:t>
      </w:r>
    </w:p>
    <w:p w14:paraId="683AAA5A" w14:textId="77777777" w:rsidR="00815165" w:rsidRDefault="00815165" w:rsidP="00815165">
      <w:pPr>
        <w:spacing w:after="120"/>
      </w:pPr>
    </w:p>
    <w:p w14:paraId="2DA61A42" w14:textId="77777777" w:rsidR="00815165" w:rsidRPr="006D7F26" w:rsidRDefault="00815165" w:rsidP="00815165">
      <w:pPr>
        <w:spacing w:after="120"/>
        <w:rPr>
          <w:sz w:val="24"/>
          <w:szCs w:val="24"/>
        </w:rPr>
      </w:pPr>
      <w:r>
        <w:tab/>
      </w:r>
      <w:r>
        <w:tab/>
      </w:r>
      <w:r>
        <w:tab/>
      </w:r>
      <w:r>
        <w:tab/>
      </w:r>
      <w:r>
        <w:tab/>
      </w:r>
      <w:r>
        <w:tab/>
      </w:r>
      <w:r>
        <w:tab/>
      </w:r>
      <w:r>
        <w:tab/>
      </w:r>
      <w:r>
        <w:tab/>
      </w:r>
      <w:r>
        <w:tab/>
      </w:r>
      <w:r>
        <w:tab/>
      </w:r>
      <w:r w:rsidRPr="006D7F26">
        <w:rPr>
          <w:sz w:val="24"/>
          <w:szCs w:val="24"/>
        </w:rPr>
        <w:t>//ends</w:t>
      </w:r>
    </w:p>
    <w:p w14:paraId="584A2E77" w14:textId="77777777" w:rsidR="00815165" w:rsidRDefault="00815165" w:rsidP="00815165">
      <w:pPr>
        <w:rPr>
          <w:b/>
          <w:sz w:val="24"/>
        </w:rPr>
      </w:pPr>
    </w:p>
    <w:p w14:paraId="30E578ED" w14:textId="77777777" w:rsidR="004C27E9" w:rsidRDefault="004C27E9" w:rsidP="00240F40">
      <w:pPr>
        <w:rPr>
          <w:b/>
          <w:sz w:val="24"/>
        </w:rPr>
      </w:pPr>
    </w:p>
    <w:p w14:paraId="6E5CF2F0" w14:textId="77777777" w:rsidR="00240F40" w:rsidRDefault="00240F40" w:rsidP="00240F40">
      <w:pPr>
        <w:rPr>
          <w:b/>
          <w:sz w:val="24"/>
        </w:rPr>
      </w:pPr>
    </w:p>
    <w:p w14:paraId="7EE0CF07" w14:textId="77777777" w:rsidR="00240F40" w:rsidRDefault="00240F40" w:rsidP="00240F40">
      <w:pPr>
        <w:rPr>
          <w:b/>
          <w:sz w:val="24"/>
        </w:rPr>
      </w:pPr>
    </w:p>
    <w:p w14:paraId="11734AD6" w14:textId="77777777" w:rsidR="00240F40" w:rsidRDefault="00240F40" w:rsidP="00240F40">
      <w:pPr>
        <w:rPr>
          <w:b/>
          <w:sz w:val="24"/>
        </w:rPr>
      </w:pPr>
    </w:p>
    <w:sectPr w:rsidR="00240F40" w:rsidSect="00240F40">
      <w:headerReference w:type="default" r:id="rId12"/>
      <w:footerReference w:type="even" r:id="rId13"/>
      <w:footerReference w:type="default" r:id="rId14"/>
      <w:pgSz w:w="12240" w:h="15840"/>
      <w:pgMar w:top="1440" w:right="1800" w:bottom="1440" w:left="180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511D9" w14:textId="77777777" w:rsidR="00C02253" w:rsidRDefault="00C02253">
      <w:r>
        <w:separator/>
      </w:r>
    </w:p>
  </w:endnote>
  <w:endnote w:type="continuationSeparator" w:id="0">
    <w:p w14:paraId="0821F91A" w14:textId="77777777" w:rsidR="00C02253" w:rsidRDefault="00C0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94AB" w14:textId="77777777" w:rsidR="00A2520C" w:rsidRDefault="00A2520C" w:rsidP="00FB1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044A0" w14:textId="77777777" w:rsidR="00A2520C" w:rsidRDefault="00A25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876"/>
      <w:gridCol w:w="2872"/>
      <w:gridCol w:w="2892"/>
    </w:tblGrid>
    <w:tr w:rsidR="00A2520C" w14:paraId="41E73C6C" w14:textId="77777777" w:rsidTr="00C02253">
      <w:tc>
        <w:tcPr>
          <w:tcW w:w="2952" w:type="dxa"/>
          <w:shd w:val="clear" w:color="auto" w:fill="auto"/>
        </w:tcPr>
        <w:p w14:paraId="4798A14B" w14:textId="77777777" w:rsidR="00A2520C" w:rsidRPr="00C02253" w:rsidRDefault="00A2520C" w:rsidP="00FB18F5">
          <w:pPr>
            <w:pStyle w:val="Footer"/>
            <w:rPr>
              <w:rFonts w:ascii="Arial" w:hAnsi="Arial" w:cs="Arial"/>
            </w:rPr>
          </w:pPr>
          <w:r w:rsidRPr="00C02253">
            <w:rPr>
              <w:rFonts w:ascii="Arial" w:hAnsi="Arial" w:cs="Arial"/>
            </w:rPr>
            <w:t xml:space="preserve">3SS03  </w:t>
          </w:r>
        </w:p>
      </w:tc>
      <w:tc>
        <w:tcPr>
          <w:tcW w:w="2952" w:type="dxa"/>
          <w:shd w:val="clear" w:color="auto" w:fill="auto"/>
        </w:tcPr>
        <w:p w14:paraId="45708373" w14:textId="50FF4F40" w:rsidR="00A2520C" w:rsidRPr="00C02253" w:rsidRDefault="00A2520C" w:rsidP="00C02253">
          <w:pPr>
            <w:pStyle w:val="Footer"/>
            <w:jc w:val="center"/>
            <w:rPr>
              <w:rFonts w:ascii="Arial" w:hAnsi="Arial" w:cs="Arial"/>
            </w:rPr>
          </w:pPr>
          <w:r w:rsidRPr="00C02253">
            <w:rPr>
              <w:rFonts w:ascii="Arial" w:hAnsi="Arial" w:cs="Arial"/>
            </w:rPr>
            <w:t xml:space="preserve">Page </w:t>
          </w:r>
          <w:r w:rsidRPr="00C02253">
            <w:rPr>
              <w:rFonts w:ascii="Arial" w:hAnsi="Arial" w:cs="Arial"/>
            </w:rPr>
            <w:fldChar w:fldCharType="begin"/>
          </w:r>
          <w:r w:rsidRPr="00C02253">
            <w:rPr>
              <w:rFonts w:ascii="Arial" w:hAnsi="Arial" w:cs="Arial"/>
            </w:rPr>
            <w:instrText xml:space="preserve"> PAGE </w:instrText>
          </w:r>
          <w:r w:rsidRPr="00C02253">
            <w:rPr>
              <w:rFonts w:ascii="Arial" w:hAnsi="Arial" w:cs="Arial"/>
            </w:rPr>
            <w:fldChar w:fldCharType="separate"/>
          </w:r>
          <w:r w:rsidR="00F55FBC">
            <w:rPr>
              <w:rFonts w:ascii="Arial" w:hAnsi="Arial" w:cs="Arial"/>
              <w:noProof/>
            </w:rPr>
            <w:t>- 1 -</w:t>
          </w:r>
          <w:r w:rsidRPr="00C02253">
            <w:rPr>
              <w:rFonts w:ascii="Arial" w:hAnsi="Arial" w:cs="Arial"/>
            </w:rPr>
            <w:fldChar w:fldCharType="end"/>
          </w:r>
          <w:r w:rsidRPr="00C02253">
            <w:rPr>
              <w:rFonts w:ascii="Arial" w:hAnsi="Arial" w:cs="Arial"/>
            </w:rPr>
            <w:t xml:space="preserve"> of </w:t>
          </w:r>
          <w:r w:rsidRPr="00C02253">
            <w:rPr>
              <w:rFonts w:ascii="Arial" w:hAnsi="Arial" w:cs="Arial"/>
            </w:rPr>
            <w:fldChar w:fldCharType="begin"/>
          </w:r>
          <w:r w:rsidRPr="00C02253">
            <w:rPr>
              <w:rFonts w:ascii="Arial" w:hAnsi="Arial" w:cs="Arial"/>
            </w:rPr>
            <w:instrText xml:space="preserve"> NUMPAGES </w:instrText>
          </w:r>
          <w:r w:rsidRPr="00C02253">
            <w:rPr>
              <w:rFonts w:ascii="Arial" w:hAnsi="Arial" w:cs="Arial"/>
            </w:rPr>
            <w:fldChar w:fldCharType="separate"/>
          </w:r>
          <w:r w:rsidR="00F55FBC">
            <w:rPr>
              <w:rFonts w:ascii="Arial" w:hAnsi="Arial" w:cs="Arial"/>
              <w:noProof/>
            </w:rPr>
            <w:t>5</w:t>
          </w:r>
          <w:r w:rsidRPr="00C02253">
            <w:rPr>
              <w:rFonts w:ascii="Arial" w:hAnsi="Arial" w:cs="Arial"/>
            </w:rPr>
            <w:fldChar w:fldCharType="end"/>
          </w:r>
        </w:p>
      </w:tc>
      <w:tc>
        <w:tcPr>
          <w:tcW w:w="2952" w:type="dxa"/>
          <w:shd w:val="clear" w:color="auto" w:fill="auto"/>
        </w:tcPr>
        <w:p w14:paraId="086FBE61" w14:textId="77777777" w:rsidR="00A2520C" w:rsidRPr="00C02253" w:rsidRDefault="00A2520C" w:rsidP="00815165">
          <w:pPr>
            <w:pStyle w:val="Footer"/>
            <w:rPr>
              <w:rFonts w:ascii="Arial" w:hAnsi="Arial" w:cs="Arial"/>
            </w:rPr>
          </w:pPr>
          <w:proofErr w:type="gramStart"/>
          <w:r w:rsidRPr="00C02253">
            <w:rPr>
              <w:rFonts w:ascii="Arial" w:hAnsi="Arial" w:cs="Arial"/>
            </w:rPr>
            <w:t>0</w:t>
          </w:r>
          <w:r w:rsidR="00815165" w:rsidRPr="00C02253">
            <w:rPr>
              <w:rFonts w:ascii="Arial" w:hAnsi="Arial" w:cs="Arial"/>
            </w:rPr>
            <w:t>3</w:t>
          </w:r>
          <w:r w:rsidRPr="00C02253">
            <w:rPr>
              <w:rFonts w:ascii="Arial" w:hAnsi="Arial" w:cs="Arial"/>
            </w:rPr>
            <w:t xml:space="preserve">,   </w:t>
          </w:r>
          <w:proofErr w:type="gramEnd"/>
          <w:r w:rsidR="00815165" w:rsidRPr="00C02253">
            <w:rPr>
              <w:rFonts w:ascii="Arial" w:hAnsi="Arial" w:cs="Arial"/>
            </w:rPr>
            <w:t>26 September, 2019</w:t>
          </w:r>
        </w:p>
      </w:tc>
    </w:tr>
  </w:tbl>
  <w:p w14:paraId="5F05C304" w14:textId="77777777" w:rsidR="00A2520C" w:rsidRPr="00240F40" w:rsidRDefault="00A2520C" w:rsidP="00FB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7A3C" w14:textId="77777777" w:rsidR="00C02253" w:rsidRDefault="00C02253">
      <w:r>
        <w:separator/>
      </w:r>
    </w:p>
  </w:footnote>
  <w:footnote w:type="continuationSeparator" w:id="0">
    <w:p w14:paraId="5C6FC25A" w14:textId="77777777" w:rsidR="00C02253" w:rsidRDefault="00C0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9"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29"/>
    </w:tblGrid>
    <w:tr w:rsidR="00A2520C" w14:paraId="2AA5EB96" w14:textId="77777777">
      <w:trPr>
        <w:cantSplit/>
        <w:trHeight w:val="425"/>
      </w:trPr>
      <w:tc>
        <w:tcPr>
          <w:tcW w:w="9129" w:type="dxa"/>
          <w:shd w:val="clear" w:color="auto" w:fill="FFFFFF"/>
        </w:tcPr>
        <w:p w14:paraId="22FBA2EC" w14:textId="77777777" w:rsidR="00A2520C" w:rsidRPr="00FB18F5" w:rsidRDefault="00A2520C" w:rsidP="00FB18F5">
          <w:pPr>
            <w:pStyle w:val="Header"/>
            <w:tabs>
              <w:tab w:val="clear" w:pos="4153"/>
              <w:tab w:val="clear" w:pos="8306"/>
              <w:tab w:val="right" w:pos="8913"/>
            </w:tabs>
            <w:spacing w:before="60" w:after="60"/>
            <w:rPr>
              <w:rFonts w:ascii="Arial" w:hAnsi="Arial" w:cs="Arial"/>
            </w:rPr>
          </w:pPr>
          <w:r>
            <w:rPr>
              <w:rFonts w:ascii="Arial" w:hAnsi="Arial" w:cs="Arial"/>
            </w:rPr>
            <w:t>Student Charter</w:t>
          </w:r>
          <w:r w:rsidRPr="00FB18F5">
            <w:rPr>
              <w:rFonts w:ascii="Arial" w:hAnsi="Arial" w:cs="Arial"/>
            </w:rPr>
            <w:tab/>
          </w:r>
        </w:p>
      </w:tc>
    </w:tr>
  </w:tbl>
  <w:p w14:paraId="3A4BA7A5" w14:textId="77777777" w:rsidR="00A2520C" w:rsidRDefault="00A25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062"/>
    <w:multiLevelType w:val="hybridMultilevel"/>
    <w:tmpl w:val="CEEC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E2435A"/>
    <w:multiLevelType w:val="hybridMultilevel"/>
    <w:tmpl w:val="CAD25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6A732A"/>
    <w:multiLevelType w:val="multilevel"/>
    <w:tmpl w:val="B0FE9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7F706B6"/>
    <w:multiLevelType w:val="multilevel"/>
    <w:tmpl w:val="5FFCA60C"/>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CC74488"/>
    <w:multiLevelType w:val="singleLevel"/>
    <w:tmpl w:val="08090017"/>
    <w:lvl w:ilvl="0">
      <w:start w:val="1"/>
      <w:numFmt w:val="lowerLetter"/>
      <w:lvlText w:val="%1)"/>
      <w:lvlJc w:val="left"/>
      <w:pPr>
        <w:tabs>
          <w:tab w:val="num" w:pos="360"/>
        </w:tabs>
        <w:ind w:left="360" w:hanging="360"/>
      </w:pPr>
    </w:lvl>
  </w:abstractNum>
  <w:abstractNum w:abstractNumId="5" w15:restartNumberingAfterBreak="0">
    <w:nsid w:val="4E320E70"/>
    <w:multiLevelType w:val="multilevel"/>
    <w:tmpl w:val="8B0E27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EAC5809"/>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517B1F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D20509F"/>
    <w:multiLevelType w:val="hybridMultilevel"/>
    <w:tmpl w:val="677C9AC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A838C7"/>
    <w:multiLevelType w:val="multilevel"/>
    <w:tmpl w:val="F53C96D4"/>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4490025"/>
    <w:multiLevelType w:val="multilevel"/>
    <w:tmpl w:val="6212DD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FB417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E7533B6"/>
    <w:multiLevelType w:val="hybridMultilevel"/>
    <w:tmpl w:val="092AE62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12"/>
  </w:num>
  <w:num w:numId="6">
    <w:abstractNumId w:val="1"/>
  </w:num>
  <w:num w:numId="7">
    <w:abstractNumId w:val="3"/>
  </w:num>
  <w:num w:numId="8">
    <w:abstractNumId w:val="9"/>
  </w:num>
  <w:num w:numId="9">
    <w:abstractNumId w:val="10"/>
  </w:num>
  <w:num w:numId="10">
    <w:abstractNumId w:val="0"/>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sDQwNLUwNDExNTRV0lEKTi0uzszPAykwrAUArBn0uSwAAAA="/>
  </w:docVars>
  <w:rsids>
    <w:rsidRoot w:val="00EB1B95"/>
    <w:rsid w:val="000167DB"/>
    <w:rsid w:val="000F5CAF"/>
    <w:rsid w:val="00105117"/>
    <w:rsid w:val="00111661"/>
    <w:rsid w:val="00182F14"/>
    <w:rsid w:val="001A2060"/>
    <w:rsid w:val="001B4C35"/>
    <w:rsid w:val="001C5D42"/>
    <w:rsid w:val="00230E0B"/>
    <w:rsid w:val="00240F40"/>
    <w:rsid w:val="0028092E"/>
    <w:rsid w:val="002C35A9"/>
    <w:rsid w:val="002D6C0D"/>
    <w:rsid w:val="002F7690"/>
    <w:rsid w:val="00367FEA"/>
    <w:rsid w:val="004176BA"/>
    <w:rsid w:val="00422C9E"/>
    <w:rsid w:val="004C27E9"/>
    <w:rsid w:val="004F5D63"/>
    <w:rsid w:val="005172E2"/>
    <w:rsid w:val="00540A27"/>
    <w:rsid w:val="005D6070"/>
    <w:rsid w:val="005E6D5B"/>
    <w:rsid w:val="00621064"/>
    <w:rsid w:val="006951DC"/>
    <w:rsid w:val="006C64AE"/>
    <w:rsid w:val="006D7F26"/>
    <w:rsid w:val="006E0B2F"/>
    <w:rsid w:val="007E7D5C"/>
    <w:rsid w:val="007F0805"/>
    <w:rsid w:val="00815165"/>
    <w:rsid w:val="00882F3D"/>
    <w:rsid w:val="008B7568"/>
    <w:rsid w:val="00965B78"/>
    <w:rsid w:val="009756B2"/>
    <w:rsid w:val="009930F3"/>
    <w:rsid w:val="009E05B3"/>
    <w:rsid w:val="009E79B8"/>
    <w:rsid w:val="00A06EEF"/>
    <w:rsid w:val="00A2520C"/>
    <w:rsid w:val="00A65AA0"/>
    <w:rsid w:val="00A9148B"/>
    <w:rsid w:val="00B2423B"/>
    <w:rsid w:val="00B451FC"/>
    <w:rsid w:val="00B53404"/>
    <w:rsid w:val="00B749F6"/>
    <w:rsid w:val="00B86948"/>
    <w:rsid w:val="00BD658B"/>
    <w:rsid w:val="00C02253"/>
    <w:rsid w:val="00C03C8F"/>
    <w:rsid w:val="00C51CA2"/>
    <w:rsid w:val="00C62E1E"/>
    <w:rsid w:val="00C643CA"/>
    <w:rsid w:val="00CB3AC6"/>
    <w:rsid w:val="00CB4E60"/>
    <w:rsid w:val="00D105EF"/>
    <w:rsid w:val="00D81B4D"/>
    <w:rsid w:val="00DF2F27"/>
    <w:rsid w:val="00E15F84"/>
    <w:rsid w:val="00E1630F"/>
    <w:rsid w:val="00E3380F"/>
    <w:rsid w:val="00EB1B95"/>
    <w:rsid w:val="00EE2E63"/>
    <w:rsid w:val="00F55FBC"/>
    <w:rsid w:val="00F723D3"/>
    <w:rsid w:val="00F81755"/>
    <w:rsid w:val="00FB18F5"/>
    <w:rsid w:val="00FD08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5121"/>
    <o:shapelayout v:ext="edit">
      <o:idmap v:ext="edit" data="1"/>
    </o:shapelayout>
  </w:shapeDefaults>
  <w:decimalSymbol w:val="."/>
  <w:listSeparator w:val=","/>
  <w14:docId w14:val="43472848"/>
  <w15:chartTrackingRefBased/>
  <w15:docId w15:val="{0BB17A72-2A59-45F8-9CA2-4EB762A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C35"/>
    <w:rPr>
      <w:lang w:val="en-GB"/>
    </w:rPr>
  </w:style>
  <w:style w:type="paragraph" w:styleId="Heading1">
    <w:name w:val="heading 1"/>
    <w:basedOn w:val="Normal"/>
    <w:next w:val="Normal"/>
    <w:qFormat/>
    <w:rsid w:val="004C27E9"/>
    <w:pPr>
      <w:keepNext/>
      <w:ind w:left="360"/>
      <w:outlineLvl w:val="0"/>
    </w:pPr>
    <w:rPr>
      <w:b/>
      <w:sz w:val="24"/>
      <w:u w:val="single"/>
    </w:rPr>
  </w:style>
  <w:style w:type="paragraph" w:styleId="Heading2">
    <w:name w:val="heading 2"/>
    <w:basedOn w:val="Normal"/>
    <w:next w:val="Normal"/>
    <w:link w:val="Heading2Char"/>
    <w:qFormat/>
    <w:rsid w:val="004C27E9"/>
    <w:pPr>
      <w:keepNext/>
      <w:outlineLvl w:val="1"/>
    </w:pPr>
    <w:rPr>
      <w:b/>
      <w:sz w:val="24"/>
    </w:rPr>
  </w:style>
  <w:style w:type="paragraph" w:styleId="Heading3">
    <w:name w:val="heading 3"/>
    <w:basedOn w:val="Normal"/>
    <w:next w:val="Normal"/>
    <w:qFormat/>
    <w:rsid w:val="004C27E9"/>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1B95"/>
    <w:pPr>
      <w:jc w:val="center"/>
    </w:pPr>
  </w:style>
  <w:style w:type="paragraph" w:styleId="Header">
    <w:name w:val="header"/>
    <w:basedOn w:val="Normal"/>
    <w:link w:val="HeaderChar"/>
    <w:rsid w:val="001B4C35"/>
    <w:pPr>
      <w:tabs>
        <w:tab w:val="center" w:pos="4153"/>
        <w:tab w:val="right" w:pos="8306"/>
      </w:tabs>
    </w:pPr>
  </w:style>
  <w:style w:type="paragraph" w:styleId="Footer">
    <w:name w:val="footer"/>
    <w:basedOn w:val="Normal"/>
    <w:link w:val="FooterChar"/>
    <w:rsid w:val="001B4C35"/>
    <w:pPr>
      <w:tabs>
        <w:tab w:val="center" w:pos="4153"/>
        <w:tab w:val="right" w:pos="8306"/>
      </w:tabs>
    </w:pPr>
  </w:style>
  <w:style w:type="character" w:styleId="PageNumber">
    <w:name w:val="page number"/>
    <w:basedOn w:val="DefaultParagraphFont"/>
    <w:rsid w:val="001B4C35"/>
  </w:style>
  <w:style w:type="table" w:styleId="TableGrid">
    <w:name w:val="Table Grid"/>
    <w:basedOn w:val="TableNormal"/>
    <w:rsid w:val="0024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15165"/>
    <w:rPr>
      <w:b/>
      <w:sz w:val="24"/>
      <w:lang w:val="en-GB"/>
    </w:rPr>
  </w:style>
  <w:style w:type="character" w:customStyle="1" w:styleId="HeaderChar">
    <w:name w:val="Header Char"/>
    <w:link w:val="Header"/>
    <w:rsid w:val="00815165"/>
    <w:rPr>
      <w:lang w:val="en-GB"/>
    </w:rPr>
  </w:style>
  <w:style w:type="character" w:customStyle="1" w:styleId="FooterChar">
    <w:name w:val="Footer Char"/>
    <w:link w:val="Footer"/>
    <w:rsid w:val="008151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FEB847CA17B42A7E7D8E41D134027" ma:contentTypeVersion="16" ma:contentTypeDescription="Create a new document." ma:contentTypeScope="" ma:versionID="6299a949095ea1fc107de72045efbb98">
  <xsd:schema xmlns:xsd="http://www.w3.org/2001/XMLSchema" xmlns:xs="http://www.w3.org/2001/XMLSchema" xmlns:p="http://schemas.microsoft.com/office/2006/metadata/properties" xmlns:ns3="e69fed7e-6a5c-4706-9a39-d4ce0c78fb1a" targetNamespace="http://schemas.microsoft.com/office/2006/metadata/properties" ma:root="true" ma:fieldsID="1e1db4a248818c79e269330402e99076" ns3:_="">
    <xsd:import namespace="e69fed7e-6a5c-4706-9a39-d4ce0c78fb1a"/>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fed7e-6a5c-4706-9a39-d4ce0c78fb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e69fed7e-6a5c-4706-9a39-d4ce0c78fb1a" xsi:nil="true"/>
    <UniqueSourceRef xmlns="e69fed7e-6a5c-4706-9a39-d4ce0c78fb1a" xsi:nil="true"/>
    <CloudMigratorVersion xmlns="e69fed7e-6a5c-4706-9a39-d4ce0c78fb1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A0A6755-E340-4E5E-A1FD-28320BB1E82F}">
  <ds:schemaRefs>
    <ds:schemaRef ds:uri="http://schemas.microsoft.com/sharepoint/v3/contenttype/forms"/>
  </ds:schemaRefs>
</ds:datastoreItem>
</file>

<file path=customXml/itemProps2.xml><?xml version="1.0" encoding="utf-8"?>
<ds:datastoreItem xmlns:ds="http://schemas.openxmlformats.org/officeDocument/2006/customXml" ds:itemID="{DD0DD877-A92D-4E93-82E2-DFBB1F81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fed7e-6a5c-4706-9a39-d4ce0c78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A8CFC-6B93-45D1-91AD-06829EA4EE46}">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e69fed7e-6a5c-4706-9a39-d4ce0c78fb1a"/>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51404CB-E542-49D0-A33A-59095565CB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3SS03</vt:lpstr>
    </vt:vector>
  </TitlesOfParts>
  <Manager>Registrar</Manager>
  <Company>ITB</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3SS03</dc:title>
  <dc:subject>Student Charter</dc:subject>
  <dc:creator>AA&amp;SAM</dc:creator>
  <cp:keywords>Rights and obligations of students charter</cp:keywords>
  <dc:description>This document outlines the rights of students and conduct expected of students.  It is considered essential reading for all students</dc:description>
  <cp:lastModifiedBy>Lisa Saputo</cp:lastModifiedBy>
  <cp:revision>2</cp:revision>
  <cp:lastPrinted>2004-01-10T10:39:00Z</cp:lastPrinted>
  <dcterms:created xsi:type="dcterms:W3CDTF">2021-04-14T15:50:00Z</dcterms:created>
  <dcterms:modified xsi:type="dcterms:W3CDTF">2021-04-14T15:50:00Z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46;#Policies and Procedures|06cadb07-15e7-4ddb-9f4e-681e370d8f41</vt:lpwstr>
  </property>
  <property fmtid="{D5CDD505-2E9C-101B-9397-08002B2CF9AE}" pid="3" name="CategoryTaxHTField0">
    <vt:lpwstr>Policies and Procedures|06cadb07-15e7-4ddb-9f4e-681e370d8f41</vt:lpwstr>
  </property>
  <property fmtid="{D5CDD505-2E9C-101B-9397-08002B2CF9AE}" pid="4" name="TaxCatchAll">
    <vt:lpwstr>46;#Policies and Procedures|06cadb07-15e7-4ddb-9f4e-681e370d8f41</vt:lpwstr>
  </property>
  <property fmtid="{D5CDD505-2E9C-101B-9397-08002B2CF9AE}" pid="5" name="IconOverlay">
    <vt:lpwstr/>
  </property>
  <property fmtid="{D5CDD505-2E9C-101B-9397-08002B2CF9AE}" pid="6" name="ContentTypeId">
    <vt:lpwstr>0x01010068BFEB847CA17B42A7E7D8E41D134027</vt:lpwstr>
  </property>
</Properties>
</file>